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9A75B" w14:textId="77777777" w:rsidR="007D09EB" w:rsidRPr="00902E73" w:rsidRDefault="007D09EB" w:rsidP="007D09EB">
      <w:pPr>
        <w:spacing w:after="0" w:line="240" w:lineRule="auto"/>
        <w:jc w:val="center"/>
        <w:rPr>
          <w:rFonts w:ascii="Roboto" w:eastAsia="Times New Roman" w:hAnsi="Roboto" w:cs="Times New Roman"/>
          <w:b/>
          <w:kern w:val="0"/>
          <w:sz w:val="22"/>
          <w:szCs w:val="22"/>
          <w:lang w:eastAsia="ru-RU"/>
          <w14:ligatures w14:val="none"/>
        </w:rPr>
      </w:pPr>
      <w:r w:rsidRPr="00902E73">
        <w:rPr>
          <w:rFonts w:ascii="Roboto" w:eastAsia="Times New Roman" w:hAnsi="Roboto" w:cs="Times New Roman"/>
          <w:b/>
          <w:kern w:val="0"/>
          <w:sz w:val="22"/>
          <w:szCs w:val="22"/>
          <w:lang w:eastAsia="ru-RU"/>
          <w14:ligatures w14:val="none"/>
        </w:rPr>
        <w:t>TABEL DE CONCORDANȚĂ</w:t>
      </w:r>
    </w:p>
    <w:p w14:paraId="04A62B6C" w14:textId="77777777" w:rsidR="007D09EB" w:rsidRPr="00902E73" w:rsidRDefault="007D09EB" w:rsidP="007D09EB">
      <w:pPr>
        <w:spacing w:after="0" w:line="240" w:lineRule="auto"/>
        <w:jc w:val="center"/>
        <w:rPr>
          <w:rFonts w:ascii="Roboto" w:eastAsia="Times New Roman" w:hAnsi="Roboto" w:cs="Times New Roman"/>
          <w:b/>
          <w:kern w:val="0"/>
          <w:sz w:val="22"/>
          <w:szCs w:val="22"/>
          <w:lang w:eastAsia="ru-RU"/>
          <w14:ligatures w14:val="none"/>
        </w:rPr>
      </w:pPr>
    </w:p>
    <w:p w14:paraId="75DC8E25" w14:textId="77777777" w:rsidR="007D09EB" w:rsidRPr="00902E73" w:rsidRDefault="007D09EB" w:rsidP="007D09EB">
      <w:pPr>
        <w:spacing w:after="0" w:line="240" w:lineRule="auto"/>
        <w:jc w:val="center"/>
        <w:rPr>
          <w:rFonts w:ascii="Roboto" w:eastAsia="Times New Roman" w:hAnsi="Roboto" w:cs="Times New Roman"/>
          <w:b/>
          <w:kern w:val="0"/>
          <w:sz w:val="22"/>
          <w:szCs w:val="22"/>
          <w:lang w:eastAsia="ru-RU"/>
          <w14:ligatures w14:val="none"/>
        </w:rPr>
      </w:pPr>
      <w:r w:rsidRPr="00902E73">
        <w:rPr>
          <w:rFonts w:ascii="Roboto" w:eastAsia="Times New Roman" w:hAnsi="Roboto" w:cs="Times New Roman"/>
          <w:b/>
          <w:kern w:val="0"/>
          <w:sz w:val="22"/>
          <w:szCs w:val="22"/>
          <w:lang w:eastAsia="ru-RU"/>
          <w14:ligatures w14:val="none"/>
        </w:rPr>
        <w:t>REGULAMENTUL DELEGAT (UE) 2016/1075 AL COMISIEI</w:t>
      </w:r>
    </w:p>
    <w:p w14:paraId="29461F53" w14:textId="77777777" w:rsidR="007D09EB" w:rsidRPr="00902E73" w:rsidRDefault="007D09EB" w:rsidP="007D09EB">
      <w:pPr>
        <w:spacing w:after="0" w:line="240" w:lineRule="auto"/>
        <w:jc w:val="center"/>
        <w:rPr>
          <w:rFonts w:ascii="Roboto" w:eastAsia="Times New Roman" w:hAnsi="Roboto" w:cs="Times New Roman"/>
          <w:b/>
          <w:kern w:val="0"/>
          <w:sz w:val="22"/>
          <w:szCs w:val="22"/>
          <w:lang w:eastAsia="ru-RU"/>
          <w14:ligatures w14:val="none"/>
        </w:rPr>
      </w:pPr>
      <w:r w:rsidRPr="00902E73">
        <w:rPr>
          <w:rFonts w:ascii="Roboto" w:eastAsia="Times New Roman" w:hAnsi="Roboto" w:cs="Times New Roman"/>
          <w:b/>
          <w:kern w:val="0"/>
          <w:sz w:val="22"/>
          <w:szCs w:val="22"/>
          <w:lang w:eastAsia="ru-RU"/>
          <w14:ligatures w14:val="none"/>
        </w:rPr>
        <w:t xml:space="preserve"> din 23 martie 2016</w:t>
      </w:r>
    </w:p>
    <w:p w14:paraId="022C6CA0" w14:textId="77777777" w:rsidR="007D09EB" w:rsidRPr="00902E73" w:rsidRDefault="007D09EB" w:rsidP="007D09EB">
      <w:pPr>
        <w:spacing w:after="0" w:line="240" w:lineRule="auto"/>
        <w:jc w:val="center"/>
        <w:rPr>
          <w:rFonts w:ascii="Roboto" w:eastAsia="Times New Roman" w:hAnsi="Roboto" w:cs="Times New Roman"/>
          <w:b/>
          <w:kern w:val="0"/>
          <w:sz w:val="22"/>
          <w:szCs w:val="22"/>
          <w:lang w:eastAsia="ru-RU"/>
          <w14:ligatures w14:val="none"/>
        </w:rPr>
      </w:pPr>
      <w:r w:rsidRPr="00902E73">
        <w:rPr>
          <w:rFonts w:ascii="Roboto" w:eastAsia="Times New Roman" w:hAnsi="Roboto" w:cs="Times New Roman"/>
          <w:b/>
          <w:kern w:val="0"/>
          <w:sz w:val="22"/>
          <w:szCs w:val="22"/>
          <w:lang w:eastAsia="ru-RU"/>
          <w14:ligatures w14:val="none"/>
        </w:rPr>
        <w:t xml:space="preserve"> de completare a Directivei 2014/59/UE a Parlamentului European și a Consiliului cu privire la standardele tehnice de reglementare care precizează conținutul planurilor de redresare, al planurilor de rezoluție și al planurilor de rezoluție a grupului, criteriile minime pe care autoritatea competentă trebuie să le examineze în ceea ce privește planurile de redresare și planurile de redresare a grupului, condițiile de acordare a sprijinului financiar intragrup, cerințele privind evaluatorii independenți, recunoașterea contractuală a competențelor de reducere a valorii contabile și de conversie, procedurile și conținutul cerințelor de notificare și ale avizului de suspendare și funcționarea operațională a colegiilor de rezoluție</w:t>
      </w:r>
    </w:p>
    <w:p w14:paraId="1F8674B0" w14:textId="77777777" w:rsidR="00992D2B" w:rsidRPr="004155E0" w:rsidRDefault="00992D2B" w:rsidP="00992D2B">
      <w:pPr>
        <w:spacing w:after="0"/>
        <w:rPr>
          <w:rFonts w:ascii="Roboto" w:hAnsi="Roboto" w:cs="Times New Roman"/>
          <w:b/>
          <w:bCs/>
          <w:sz w:val="22"/>
          <w:szCs w:val="22"/>
        </w:rPr>
      </w:pPr>
    </w:p>
    <w:tbl>
      <w:tblPr>
        <w:tblStyle w:val="TableGrid"/>
        <w:tblW w:w="0" w:type="auto"/>
        <w:tblLayout w:type="fixed"/>
        <w:tblLook w:val="04A0" w:firstRow="1" w:lastRow="0" w:firstColumn="1" w:lastColumn="0" w:noHBand="0" w:noVBand="1"/>
      </w:tblPr>
      <w:tblGrid>
        <w:gridCol w:w="5401"/>
        <w:gridCol w:w="4979"/>
        <w:gridCol w:w="1505"/>
        <w:gridCol w:w="2675"/>
      </w:tblGrid>
      <w:tr w:rsidR="00992D2B" w:rsidRPr="004155E0" w14:paraId="609104D8" w14:textId="77777777" w:rsidTr="0049462B">
        <w:tc>
          <w:tcPr>
            <w:tcW w:w="14560" w:type="dxa"/>
            <w:gridSpan w:val="4"/>
          </w:tcPr>
          <w:p w14:paraId="08592FF2" w14:textId="78B00D02" w:rsidR="00992D2B" w:rsidRPr="00902E73" w:rsidRDefault="007D09EB" w:rsidP="007D09EB">
            <w:pPr>
              <w:pStyle w:val="ListParagraph"/>
              <w:numPr>
                <w:ilvl w:val="0"/>
                <w:numId w:val="2"/>
              </w:numPr>
              <w:ind w:left="314" w:hanging="284"/>
              <w:rPr>
                <w:rFonts w:ascii="Roboto" w:hAnsi="Roboto" w:cs="Times New Roman"/>
                <w:sz w:val="22"/>
                <w:szCs w:val="22"/>
              </w:rPr>
            </w:pPr>
            <w:r w:rsidRPr="00902E73">
              <w:rPr>
                <w:rFonts w:ascii="Roboto" w:hAnsi="Roboto"/>
                <w:b/>
                <w:color w:val="000000"/>
                <w:sz w:val="22"/>
                <w:szCs w:val="22"/>
              </w:rPr>
              <w:t>Titlul actului UE, inclusiv cea mai recentă modificare, nr.CELEX:  32016R1075</w:t>
            </w:r>
          </w:p>
        </w:tc>
      </w:tr>
      <w:tr w:rsidR="00992D2B" w:rsidRPr="004155E0" w14:paraId="4DACAC81" w14:textId="77777777" w:rsidTr="0049462B">
        <w:tc>
          <w:tcPr>
            <w:tcW w:w="14560" w:type="dxa"/>
            <w:gridSpan w:val="4"/>
          </w:tcPr>
          <w:p w14:paraId="45EDC508" w14:textId="38514A18" w:rsidR="00992D2B" w:rsidRPr="00902E73" w:rsidRDefault="007D09EB" w:rsidP="00992D2B">
            <w:pPr>
              <w:rPr>
                <w:rFonts w:ascii="Roboto" w:hAnsi="Roboto" w:cs="Times New Roman"/>
                <w:i/>
                <w:iCs/>
                <w:sz w:val="22"/>
                <w:szCs w:val="22"/>
              </w:rPr>
            </w:pPr>
            <w:r w:rsidRPr="00902E73">
              <w:rPr>
                <w:rFonts w:ascii="Roboto" w:hAnsi="Roboto" w:cs="Times New Roman"/>
                <w:i/>
                <w:iCs/>
                <w:sz w:val="22"/>
                <w:szCs w:val="22"/>
              </w:rPr>
              <w:t xml:space="preserve">Regulamentul delegat (UE) nr. 2016/1075 al Comisiei din 23 martie 2016 de completare a Directivei 2014/59/UE a Parlamentului European și a Consiliului cu privire la standardele tehnice de reglementare care precizează conținutul planurilor de redresare, al planurilor de rezoluție și al planurilor de rezoluție a grupului, criteriile minime pe care autoritatea competentă trebuie să le examineze în ceea ce privește planurile de redresare și planurile de redresare a grupului, condițiile de acordare a sprijinului financiar intragrup, cerințele privind evaluatorii independenți, recunoașterea contractuală a competențelor de reducere a valorii contabile și de conversie, procedurile și conținutul cerințelor de notificare și ale avizului de suspendare și funcționarea operațională a colegiilor de rezoluție </w:t>
            </w:r>
          </w:p>
        </w:tc>
      </w:tr>
      <w:tr w:rsidR="007D09EB" w:rsidRPr="004155E0" w14:paraId="6FB5DAB6" w14:textId="77777777" w:rsidTr="0049462B">
        <w:tc>
          <w:tcPr>
            <w:tcW w:w="14560" w:type="dxa"/>
            <w:gridSpan w:val="4"/>
          </w:tcPr>
          <w:p w14:paraId="0076FC33" w14:textId="0FB6C536" w:rsidR="007D09EB" w:rsidRPr="00902E73" w:rsidRDefault="007D09EB" w:rsidP="007D09EB">
            <w:pPr>
              <w:pStyle w:val="ListParagraph"/>
              <w:numPr>
                <w:ilvl w:val="0"/>
                <w:numId w:val="2"/>
              </w:numPr>
              <w:ind w:left="314" w:hanging="314"/>
              <w:rPr>
                <w:rFonts w:ascii="Roboto" w:hAnsi="Roboto" w:cs="Times New Roman"/>
                <w:b/>
                <w:bCs/>
                <w:sz w:val="22"/>
                <w:szCs w:val="22"/>
              </w:rPr>
            </w:pPr>
            <w:r w:rsidRPr="00902E73">
              <w:rPr>
                <w:rFonts w:ascii="Roboto" w:eastAsia="Arial Unicode MS" w:hAnsi="Roboto"/>
                <w:b/>
                <w:bCs/>
                <w:sz w:val="22"/>
                <w:szCs w:val="22"/>
              </w:rPr>
              <w:t xml:space="preserve">Titlul proiectului de act </w:t>
            </w:r>
            <w:r w:rsidRPr="00902E73">
              <w:rPr>
                <w:rFonts w:ascii="Roboto" w:hAnsi="Roboto"/>
                <w:b/>
                <w:color w:val="000000"/>
                <w:sz w:val="22"/>
                <w:szCs w:val="22"/>
              </w:rPr>
              <w:t>normativ</w:t>
            </w:r>
            <w:r w:rsidRPr="00902E73">
              <w:rPr>
                <w:rFonts w:ascii="Roboto" w:eastAsia="Arial Unicode MS" w:hAnsi="Roboto"/>
                <w:b/>
                <w:bCs/>
                <w:sz w:val="22"/>
                <w:szCs w:val="22"/>
              </w:rPr>
              <w:t xml:space="preserve"> național </w:t>
            </w:r>
          </w:p>
        </w:tc>
      </w:tr>
      <w:tr w:rsidR="007D09EB" w:rsidRPr="004155E0" w14:paraId="2CF1F196" w14:textId="77777777" w:rsidTr="0049462B">
        <w:tc>
          <w:tcPr>
            <w:tcW w:w="14560" w:type="dxa"/>
            <w:gridSpan w:val="4"/>
          </w:tcPr>
          <w:p w14:paraId="346BF710" w14:textId="070A3959" w:rsidR="007D09EB" w:rsidRPr="00902E73" w:rsidRDefault="007D09EB" w:rsidP="007D09EB">
            <w:pPr>
              <w:pStyle w:val="ListParagraph"/>
              <w:ind w:left="314"/>
              <w:rPr>
                <w:rFonts w:ascii="Roboto" w:eastAsia="Arial Unicode MS" w:hAnsi="Roboto"/>
                <w:b/>
                <w:bCs/>
                <w:sz w:val="22"/>
                <w:szCs w:val="22"/>
              </w:rPr>
            </w:pPr>
            <w:r w:rsidRPr="00902E73">
              <w:rPr>
                <w:rFonts w:ascii="Roboto" w:hAnsi="Roboto"/>
                <w:color w:val="000000"/>
                <w:sz w:val="22"/>
                <w:szCs w:val="22"/>
              </w:rPr>
              <w:t xml:space="preserve">Regulamentul privind cadrul de administrare a </w:t>
            </w:r>
            <w:r w:rsidR="00277038" w:rsidRPr="00902E73">
              <w:rPr>
                <w:rFonts w:ascii="Roboto" w:hAnsi="Roboto"/>
                <w:color w:val="000000"/>
                <w:sz w:val="22"/>
                <w:szCs w:val="22"/>
              </w:rPr>
              <w:t>activității</w:t>
            </w:r>
            <w:r w:rsidRPr="00902E73">
              <w:rPr>
                <w:rFonts w:ascii="Roboto" w:hAnsi="Roboto"/>
                <w:color w:val="000000"/>
                <w:sz w:val="22"/>
                <w:szCs w:val="22"/>
              </w:rPr>
              <w:t xml:space="preserve"> băncilor aprobat prin HCE al BNM nr.322 din 20.12.2018, în vigoare 04.04.2019</w:t>
            </w:r>
          </w:p>
        </w:tc>
      </w:tr>
      <w:tr w:rsidR="007D09EB" w:rsidRPr="004155E0" w14:paraId="5412932E" w14:textId="77777777" w:rsidTr="0049462B">
        <w:tc>
          <w:tcPr>
            <w:tcW w:w="14560" w:type="dxa"/>
            <w:gridSpan w:val="4"/>
          </w:tcPr>
          <w:p w14:paraId="16E46C11" w14:textId="4E03474B" w:rsidR="007D09EB" w:rsidRPr="00902E73" w:rsidRDefault="007D09EB" w:rsidP="007D09EB">
            <w:pPr>
              <w:pStyle w:val="ListParagraph"/>
              <w:numPr>
                <w:ilvl w:val="0"/>
                <w:numId w:val="2"/>
              </w:numPr>
              <w:ind w:left="314" w:hanging="314"/>
              <w:rPr>
                <w:rFonts w:ascii="Roboto" w:hAnsi="Roboto" w:cs="Times New Roman"/>
                <w:sz w:val="22"/>
                <w:szCs w:val="22"/>
              </w:rPr>
            </w:pPr>
            <w:r w:rsidRPr="00902E73">
              <w:rPr>
                <w:rFonts w:ascii="Roboto" w:eastAsia="Arial Unicode MS" w:hAnsi="Roboto"/>
                <w:b/>
                <w:bCs/>
                <w:sz w:val="22"/>
                <w:szCs w:val="22"/>
              </w:rPr>
              <w:t>Gradul</w:t>
            </w:r>
            <w:r w:rsidRPr="00902E73">
              <w:rPr>
                <w:rFonts w:ascii="Roboto" w:hAnsi="Roboto" w:cs="Times New Roman"/>
                <w:b/>
                <w:bCs/>
                <w:sz w:val="22"/>
                <w:szCs w:val="22"/>
              </w:rPr>
              <w:t xml:space="preserve"> de compatibilitate – </w:t>
            </w:r>
            <w:r w:rsidRPr="00902E73">
              <w:rPr>
                <w:rFonts w:ascii="Roboto" w:hAnsi="Roboto" w:cs="Times New Roman"/>
                <w:sz w:val="22"/>
                <w:szCs w:val="22"/>
              </w:rPr>
              <w:t>Parțial compatibil</w:t>
            </w:r>
          </w:p>
        </w:tc>
      </w:tr>
      <w:tr w:rsidR="007D09EB" w:rsidRPr="004155E0" w14:paraId="0537233D" w14:textId="77777777" w:rsidTr="0049462B">
        <w:tc>
          <w:tcPr>
            <w:tcW w:w="14560" w:type="dxa"/>
            <w:gridSpan w:val="4"/>
          </w:tcPr>
          <w:p w14:paraId="44D39CE7" w14:textId="482DB5A5" w:rsidR="007D09EB" w:rsidRPr="00902E73" w:rsidRDefault="007D09EB" w:rsidP="007D09EB">
            <w:pPr>
              <w:pStyle w:val="ListParagraph"/>
              <w:numPr>
                <w:ilvl w:val="0"/>
                <w:numId w:val="2"/>
              </w:numPr>
              <w:ind w:left="314" w:hanging="314"/>
              <w:rPr>
                <w:rFonts w:ascii="Roboto" w:hAnsi="Roboto" w:cs="Times New Roman"/>
                <w:sz w:val="22"/>
                <w:szCs w:val="22"/>
              </w:rPr>
            </w:pPr>
            <w:r w:rsidRPr="00902E73">
              <w:rPr>
                <w:rFonts w:ascii="Roboto" w:eastAsia="Arial Unicode MS" w:hAnsi="Roboto"/>
                <w:b/>
                <w:bCs/>
                <w:sz w:val="22"/>
                <w:szCs w:val="22"/>
              </w:rPr>
              <w:t>Autoritatea</w:t>
            </w:r>
            <w:r w:rsidRPr="00902E73">
              <w:rPr>
                <w:rFonts w:ascii="Roboto" w:hAnsi="Roboto" w:cs="Times New Roman"/>
                <w:b/>
                <w:sz w:val="22"/>
                <w:szCs w:val="22"/>
              </w:rPr>
              <w:t xml:space="preserve">/persoana responsabilă – </w:t>
            </w:r>
            <w:r w:rsidRPr="00902E73">
              <w:rPr>
                <w:rFonts w:ascii="Roboto" w:hAnsi="Roboto" w:cs="Times New Roman"/>
                <w:sz w:val="22"/>
                <w:szCs w:val="22"/>
              </w:rPr>
              <w:t>Banca Națională a Moldovei</w:t>
            </w:r>
          </w:p>
        </w:tc>
      </w:tr>
      <w:tr w:rsidR="007D09EB" w:rsidRPr="004155E0" w14:paraId="349B83BC" w14:textId="77777777" w:rsidTr="0049462B">
        <w:tc>
          <w:tcPr>
            <w:tcW w:w="5401" w:type="dxa"/>
          </w:tcPr>
          <w:p w14:paraId="497BE52F" w14:textId="0FF1B8EF" w:rsidR="007D09EB" w:rsidRPr="00902E73" w:rsidRDefault="007D09EB" w:rsidP="007D09EB">
            <w:pPr>
              <w:jc w:val="center"/>
              <w:rPr>
                <w:rFonts w:ascii="Roboto" w:hAnsi="Roboto" w:cs="Times New Roman"/>
                <w:b/>
                <w:bCs/>
                <w:sz w:val="22"/>
                <w:szCs w:val="22"/>
              </w:rPr>
            </w:pPr>
            <w:r w:rsidRPr="00902E73">
              <w:rPr>
                <w:rFonts w:ascii="Roboto" w:eastAsia="Arial Unicode MS" w:hAnsi="Roboto"/>
                <w:b/>
                <w:bCs/>
                <w:sz w:val="22"/>
                <w:szCs w:val="22"/>
              </w:rPr>
              <w:t>Actul Uniunii Europene</w:t>
            </w:r>
          </w:p>
        </w:tc>
        <w:tc>
          <w:tcPr>
            <w:tcW w:w="4979" w:type="dxa"/>
          </w:tcPr>
          <w:p w14:paraId="31141FBB" w14:textId="47505435" w:rsidR="007D09EB" w:rsidRPr="00902E73" w:rsidRDefault="007D09EB" w:rsidP="007D09EB">
            <w:pPr>
              <w:jc w:val="center"/>
              <w:rPr>
                <w:rFonts w:ascii="Roboto" w:hAnsi="Roboto" w:cs="Times New Roman"/>
                <w:b/>
                <w:bCs/>
                <w:sz w:val="22"/>
                <w:szCs w:val="22"/>
              </w:rPr>
            </w:pPr>
            <w:r w:rsidRPr="00902E73">
              <w:rPr>
                <w:rFonts w:ascii="Roboto" w:hAnsi="Roboto"/>
                <w:b/>
                <w:sz w:val="22"/>
                <w:szCs w:val="22"/>
              </w:rPr>
              <w:t>Actul normativ național</w:t>
            </w:r>
          </w:p>
        </w:tc>
        <w:tc>
          <w:tcPr>
            <w:tcW w:w="1505" w:type="dxa"/>
          </w:tcPr>
          <w:p w14:paraId="6C1212BC" w14:textId="6FBB559C" w:rsidR="007D09EB" w:rsidRPr="00902E73" w:rsidRDefault="007D09EB" w:rsidP="007D09EB">
            <w:pPr>
              <w:jc w:val="center"/>
              <w:rPr>
                <w:rFonts w:ascii="Roboto" w:hAnsi="Roboto" w:cs="Times New Roman"/>
                <w:b/>
                <w:bCs/>
                <w:sz w:val="22"/>
                <w:szCs w:val="22"/>
              </w:rPr>
            </w:pPr>
            <w:r w:rsidRPr="00902E73">
              <w:rPr>
                <w:rFonts w:ascii="Roboto" w:hAnsi="Roboto"/>
                <w:b/>
                <w:sz w:val="22"/>
                <w:szCs w:val="22"/>
              </w:rPr>
              <w:t>Gradul de compatibilitate</w:t>
            </w:r>
          </w:p>
        </w:tc>
        <w:tc>
          <w:tcPr>
            <w:tcW w:w="2675" w:type="dxa"/>
          </w:tcPr>
          <w:p w14:paraId="0C65B348" w14:textId="00D03225" w:rsidR="007D09EB" w:rsidRPr="00902E73" w:rsidRDefault="007D09EB" w:rsidP="007D09EB">
            <w:pPr>
              <w:jc w:val="center"/>
              <w:rPr>
                <w:rFonts w:ascii="Roboto" w:hAnsi="Roboto" w:cs="Times New Roman"/>
                <w:b/>
                <w:bCs/>
                <w:sz w:val="22"/>
                <w:szCs w:val="22"/>
              </w:rPr>
            </w:pPr>
            <w:r w:rsidRPr="00902E73">
              <w:rPr>
                <w:rFonts w:ascii="Roboto" w:eastAsia="Arial Unicode MS" w:hAnsi="Roboto"/>
                <w:b/>
                <w:bCs/>
                <w:sz w:val="22"/>
                <w:szCs w:val="22"/>
              </w:rPr>
              <w:t>Observații</w:t>
            </w:r>
          </w:p>
        </w:tc>
      </w:tr>
      <w:tr w:rsidR="007D09EB" w:rsidRPr="004155E0" w14:paraId="3C1F7DB2" w14:textId="77777777" w:rsidTr="004155E0">
        <w:trPr>
          <w:trHeight w:val="323"/>
        </w:trPr>
        <w:tc>
          <w:tcPr>
            <w:tcW w:w="5401" w:type="dxa"/>
          </w:tcPr>
          <w:p w14:paraId="3D1D85B6" w14:textId="47996CDB" w:rsidR="007D09EB" w:rsidRPr="00902E73" w:rsidRDefault="007D09EB" w:rsidP="007D09EB">
            <w:pPr>
              <w:pStyle w:val="ListParagraph"/>
              <w:numPr>
                <w:ilvl w:val="0"/>
                <w:numId w:val="2"/>
              </w:numPr>
              <w:ind w:left="314" w:hanging="314"/>
              <w:jc w:val="center"/>
              <w:rPr>
                <w:rFonts w:ascii="Roboto" w:eastAsia="Arial Unicode MS" w:hAnsi="Roboto"/>
                <w:b/>
                <w:bCs/>
                <w:sz w:val="22"/>
                <w:szCs w:val="22"/>
              </w:rPr>
            </w:pPr>
          </w:p>
        </w:tc>
        <w:tc>
          <w:tcPr>
            <w:tcW w:w="4979" w:type="dxa"/>
          </w:tcPr>
          <w:p w14:paraId="309F6711" w14:textId="6EE0F810" w:rsidR="007D09EB" w:rsidRPr="00902E73" w:rsidRDefault="007D09EB" w:rsidP="007D09EB">
            <w:pPr>
              <w:pStyle w:val="ListParagraph"/>
              <w:numPr>
                <w:ilvl w:val="0"/>
                <w:numId w:val="2"/>
              </w:numPr>
              <w:ind w:left="314" w:hanging="314"/>
              <w:jc w:val="center"/>
              <w:rPr>
                <w:rFonts w:ascii="Roboto" w:eastAsia="Arial Unicode MS" w:hAnsi="Roboto"/>
                <w:b/>
                <w:bCs/>
                <w:sz w:val="22"/>
                <w:szCs w:val="22"/>
              </w:rPr>
            </w:pPr>
          </w:p>
        </w:tc>
        <w:tc>
          <w:tcPr>
            <w:tcW w:w="1505" w:type="dxa"/>
          </w:tcPr>
          <w:p w14:paraId="6E41C9BF" w14:textId="3B6A0F7D" w:rsidR="007D09EB" w:rsidRPr="00902E73" w:rsidRDefault="007D09EB" w:rsidP="007D09EB">
            <w:pPr>
              <w:pStyle w:val="ListParagraph"/>
              <w:numPr>
                <w:ilvl w:val="0"/>
                <w:numId w:val="2"/>
              </w:numPr>
              <w:ind w:left="314" w:hanging="314"/>
              <w:jc w:val="center"/>
              <w:rPr>
                <w:rFonts w:ascii="Roboto" w:eastAsia="Arial Unicode MS" w:hAnsi="Roboto"/>
                <w:b/>
                <w:bCs/>
                <w:sz w:val="22"/>
                <w:szCs w:val="22"/>
              </w:rPr>
            </w:pPr>
          </w:p>
        </w:tc>
        <w:tc>
          <w:tcPr>
            <w:tcW w:w="2675" w:type="dxa"/>
          </w:tcPr>
          <w:p w14:paraId="6CE584AB" w14:textId="708F101D" w:rsidR="007D09EB" w:rsidRPr="00902E73" w:rsidRDefault="007D09EB" w:rsidP="007D09EB">
            <w:pPr>
              <w:pStyle w:val="ListParagraph"/>
              <w:numPr>
                <w:ilvl w:val="0"/>
                <w:numId w:val="2"/>
              </w:numPr>
              <w:ind w:left="314" w:hanging="314"/>
              <w:jc w:val="center"/>
              <w:rPr>
                <w:rFonts w:ascii="Roboto" w:eastAsia="Arial Unicode MS" w:hAnsi="Roboto"/>
                <w:b/>
                <w:bCs/>
                <w:sz w:val="22"/>
                <w:szCs w:val="22"/>
              </w:rPr>
            </w:pPr>
          </w:p>
        </w:tc>
      </w:tr>
      <w:tr w:rsidR="007D09EB" w:rsidRPr="004155E0" w14:paraId="6ECD7AF7" w14:textId="77777777" w:rsidTr="0049462B">
        <w:tc>
          <w:tcPr>
            <w:tcW w:w="5401" w:type="dxa"/>
          </w:tcPr>
          <w:p w14:paraId="1C9D261D" w14:textId="5FF50B2E" w:rsidR="007D09EB" w:rsidRPr="00902E73" w:rsidRDefault="007D09EB" w:rsidP="00277038">
            <w:pPr>
              <w:jc w:val="both"/>
              <w:rPr>
                <w:rFonts w:ascii="Roboto" w:eastAsia="Arial Unicode MS" w:hAnsi="Roboto"/>
                <w:b/>
                <w:bCs/>
                <w:sz w:val="22"/>
                <w:szCs w:val="22"/>
              </w:rPr>
            </w:pPr>
            <w:r w:rsidRPr="00902E73">
              <w:rPr>
                <w:rFonts w:ascii="Roboto" w:hAnsi="Roboto"/>
                <w:b/>
                <w:bCs/>
                <w:sz w:val="22"/>
                <w:szCs w:val="22"/>
              </w:rPr>
              <w:t>REGULAMENTUL DELEGAT (UE) 2016/1075 AL COMISIEI din 23 martie 2016</w:t>
            </w:r>
          </w:p>
        </w:tc>
        <w:tc>
          <w:tcPr>
            <w:tcW w:w="4979" w:type="dxa"/>
          </w:tcPr>
          <w:p w14:paraId="53CBE7CC" w14:textId="6C29B053" w:rsidR="007D09EB" w:rsidRPr="00902E73" w:rsidRDefault="007D09EB" w:rsidP="00277038">
            <w:pPr>
              <w:jc w:val="both"/>
              <w:rPr>
                <w:rFonts w:ascii="Roboto" w:eastAsia="Arial Unicode MS" w:hAnsi="Roboto"/>
                <w:b/>
                <w:bCs/>
                <w:sz w:val="22"/>
                <w:szCs w:val="22"/>
              </w:rPr>
            </w:pPr>
            <w:r w:rsidRPr="00902E73">
              <w:rPr>
                <w:rFonts w:ascii="Roboto" w:hAnsi="Roboto"/>
                <w:color w:val="000000"/>
                <w:sz w:val="22"/>
                <w:szCs w:val="22"/>
              </w:rPr>
              <w:t xml:space="preserve">Regulamentul privind cadrul de administrare a </w:t>
            </w:r>
            <w:r w:rsidR="00277038" w:rsidRPr="00902E73">
              <w:rPr>
                <w:rFonts w:ascii="Roboto" w:hAnsi="Roboto"/>
                <w:color w:val="000000"/>
                <w:sz w:val="22"/>
                <w:szCs w:val="22"/>
              </w:rPr>
              <w:t>activității</w:t>
            </w:r>
            <w:r w:rsidRPr="00902E73">
              <w:rPr>
                <w:rFonts w:ascii="Roboto" w:hAnsi="Roboto"/>
                <w:color w:val="000000"/>
                <w:sz w:val="22"/>
                <w:szCs w:val="22"/>
              </w:rPr>
              <w:t xml:space="preserve"> băncilor aprobat prin HCE al BNM nr.322 din 20.12.2018</w:t>
            </w:r>
          </w:p>
        </w:tc>
        <w:tc>
          <w:tcPr>
            <w:tcW w:w="1505" w:type="dxa"/>
          </w:tcPr>
          <w:p w14:paraId="50885EF7" w14:textId="77777777" w:rsidR="007D09EB" w:rsidRPr="00902E73" w:rsidRDefault="007D09EB" w:rsidP="00277038">
            <w:pPr>
              <w:jc w:val="both"/>
              <w:rPr>
                <w:rFonts w:ascii="Roboto" w:eastAsia="Arial Unicode MS" w:hAnsi="Roboto"/>
                <w:b/>
                <w:bCs/>
                <w:sz w:val="22"/>
                <w:szCs w:val="22"/>
              </w:rPr>
            </w:pPr>
          </w:p>
        </w:tc>
        <w:tc>
          <w:tcPr>
            <w:tcW w:w="2675" w:type="dxa"/>
          </w:tcPr>
          <w:p w14:paraId="1AB00C1D" w14:textId="77777777" w:rsidR="007D09EB" w:rsidRPr="00902E73" w:rsidRDefault="007D09EB" w:rsidP="00277038">
            <w:pPr>
              <w:jc w:val="both"/>
              <w:rPr>
                <w:rFonts w:ascii="Roboto" w:eastAsia="Arial Unicode MS" w:hAnsi="Roboto"/>
                <w:b/>
                <w:bCs/>
                <w:sz w:val="22"/>
                <w:szCs w:val="22"/>
              </w:rPr>
            </w:pPr>
          </w:p>
        </w:tc>
      </w:tr>
      <w:tr w:rsidR="007D09EB" w:rsidRPr="004155E0" w14:paraId="1EDB6716" w14:textId="77777777" w:rsidTr="0049462B">
        <w:tc>
          <w:tcPr>
            <w:tcW w:w="5401" w:type="dxa"/>
          </w:tcPr>
          <w:p w14:paraId="54F55CAB" w14:textId="77777777" w:rsidR="007D09EB" w:rsidRPr="00902E73" w:rsidRDefault="007D09EB" w:rsidP="00277038">
            <w:pPr>
              <w:jc w:val="both"/>
              <w:rPr>
                <w:rFonts w:ascii="Roboto" w:hAnsi="Roboto"/>
                <w:b/>
                <w:bCs/>
                <w:sz w:val="22"/>
                <w:szCs w:val="22"/>
              </w:rPr>
            </w:pPr>
            <w:r w:rsidRPr="00902E73">
              <w:rPr>
                <w:rFonts w:ascii="Roboto" w:hAnsi="Roboto"/>
                <w:b/>
                <w:bCs/>
                <w:sz w:val="22"/>
                <w:szCs w:val="22"/>
              </w:rPr>
              <w:t xml:space="preserve">CAPITOLUL I </w:t>
            </w:r>
          </w:p>
          <w:p w14:paraId="4F4DE350" w14:textId="63F0FE3C" w:rsidR="007D09EB" w:rsidRPr="00902E73" w:rsidRDefault="007D09EB" w:rsidP="00277038">
            <w:pPr>
              <w:jc w:val="both"/>
              <w:rPr>
                <w:rFonts w:ascii="Roboto" w:eastAsia="Arial Unicode MS" w:hAnsi="Roboto"/>
                <w:b/>
                <w:bCs/>
                <w:sz w:val="22"/>
                <w:szCs w:val="22"/>
              </w:rPr>
            </w:pPr>
            <w:r w:rsidRPr="00902E73">
              <w:rPr>
                <w:rFonts w:ascii="Roboto" w:hAnsi="Roboto"/>
                <w:b/>
                <w:bCs/>
                <w:sz w:val="22"/>
                <w:szCs w:val="22"/>
              </w:rPr>
              <w:t>DISPOZIȚII COMUNE ȘI PLANURILE DE REZOLUȚIE</w:t>
            </w:r>
          </w:p>
        </w:tc>
        <w:tc>
          <w:tcPr>
            <w:tcW w:w="4979" w:type="dxa"/>
          </w:tcPr>
          <w:p w14:paraId="7A165EFB" w14:textId="77777777" w:rsidR="007D09EB" w:rsidRPr="00902E73" w:rsidRDefault="007D09EB" w:rsidP="00277038">
            <w:pPr>
              <w:jc w:val="both"/>
              <w:rPr>
                <w:rFonts w:ascii="Roboto" w:eastAsia="Arial Unicode MS" w:hAnsi="Roboto"/>
                <w:b/>
                <w:bCs/>
                <w:sz w:val="22"/>
                <w:szCs w:val="22"/>
              </w:rPr>
            </w:pPr>
          </w:p>
        </w:tc>
        <w:tc>
          <w:tcPr>
            <w:tcW w:w="1505" w:type="dxa"/>
          </w:tcPr>
          <w:p w14:paraId="4746CB1A" w14:textId="77777777" w:rsidR="007D09EB" w:rsidRPr="00902E73" w:rsidRDefault="007D09EB" w:rsidP="00277038">
            <w:pPr>
              <w:jc w:val="both"/>
              <w:rPr>
                <w:rFonts w:ascii="Roboto" w:eastAsia="Arial Unicode MS" w:hAnsi="Roboto"/>
                <w:b/>
                <w:bCs/>
                <w:sz w:val="22"/>
                <w:szCs w:val="22"/>
              </w:rPr>
            </w:pPr>
          </w:p>
        </w:tc>
        <w:tc>
          <w:tcPr>
            <w:tcW w:w="2675" w:type="dxa"/>
          </w:tcPr>
          <w:p w14:paraId="01EA9178" w14:textId="77777777" w:rsidR="007D09EB" w:rsidRPr="00902E73" w:rsidRDefault="007D09EB" w:rsidP="00277038">
            <w:pPr>
              <w:jc w:val="both"/>
              <w:rPr>
                <w:rFonts w:ascii="Roboto" w:eastAsia="Arial Unicode MS" w:hAnsi="Roboto"/>
                <w:b/>
                <w:bCs/>
                <w:sz w:val="22"/>
                <w:szCs w:val="22"/>
              </w:rPr>
            </w:pPr>
          </w:p>
        </w:tc>
      </w:tr>
      <w:tr w:rsidR="007D09EB" w:rsidRPr="004155E0" w14:paraId="39392064" w14:textId="77777777" w:rsidTr="0049462B">
        <w:tc>
          <w:tcPr>
            <w:tcW w:w="5401" w:type="dxa"/>
          </w:tcPr>
          <w:p w14:paraId="5AEFD83E" w14:textId="77777777" w:rsidR="007D09EB" w:rsidRPr="00902E73" w:rsidRDefault="007D09EB" w:rsidP="00277038">
            <w:pPr>
              <w:jc w:val="both"/>
              <w:rPr>
                <w:rFonts w:ascii="Roboto" w:hAnsi="Roboto"/>
                <w:b/>
                <w:bCs/>
                <w:sz w:val="22"/>
                <w:szCs w:val="22"/>
              </w:rPr>
            </w:pPr>
            <w:r w:rsidRPr="00902E73">
              <w:rPr>
                <w:rFonts w:ascii="Roboto" w:hAnsi="Roboto"/>
                <w:b/>
                <w:bCs/>
                <w:sz w:val="22"/>
                <w:szCs w:val="22"/>
              </w:rPr>
              <w:t xml:space="preserve">SECȚIUNEA I </w:t>
            </w:r>
          </w:p>
          <w:p w14:paraId="7C76889C" w14:textId="3E479E03" w:rsidR="007D09EB" w:rsidRPr="00902E73" w:rsidRDefault="007D09EB" w:rsidP="00277038">
            <w:pPr>
              <w:jc w:val="both"/>
              <w:rPr>
                <w:rFonts w:ascii="Roboto" w:hAnsi="Roboto" w:cs="Times New Roman"/>
                <w:sz w:val="22"/>
                <w:szCs w:val="22"/>
              </w:rPr>
            </w:pPr>
            <w:r w:rsidRPr="00902E73">
              <w:rPr>
                <w:rFonts w:ascii="Roboto" w:hAnsi="Roboto"/>
                <w:b/>
                <w:bCs/>
                <w:sz w:val="22"/>
                <w:szCs w:val="22"/>
              </w:rPr>
              <w:t>Dispoziții comune</w:t>
            </w:r>
          </w:p>
        </w:tc>
        <w:tc>
          <w:tcPr>
            <w:tcW w:w="4979" w:type="dxa"/>
          </w:tcPr>
          <w:p w14:paraId="643DEAAC" w14:textId="77777777" w:rsidR="007D09EB" w:rsidRPr="00902E73" w:rsidRDefault="007D09EB" w:rsidP="00277038">
            <w:pPr>
              <w:jc w:val="both"/>
              <w:rPr>
                <w:rFonts w:ascii="Roboto" w:hAnsi="Roboto" w:cs="Arial"/>
                <w:b/>
                <w:bCs/>
                <w:sz w:val="22"/>
                <w:szCs w:val="22"/>
                <w:lang w:eastAsia="ro-MD"/>
              </w:rPr>
            </w:pPr>
            <w:r w:rsidRPr="00902E73">
              <w:rPr>
                <w:rFonts w:ascii="Roboto" w:hAnsi="Roboto" w:cs="Arial"/>
                <w:b/>
                <w:bCs/>
                <w:sz w:val="22"/>
                <w:szCs w:val="22"/>
                <w:lang w:eastAsia="ro-MD"/>
              </w:rPr>
              <w:t>TITLUL I</w:t>
            </w:r>
          </w:p>
          <w:p w14:paraId="6A63B697" w14:textId="3660A2D9" w:rsidR="007D09EB" w:rsidRPr="00902E73" w:rsidRDefault="007D09EB" w:rsidP="00277038">
            <w:pPr>
              <w:jc w:val="both"/>
              <w:rPr>
                <w:rFonts w:ascii="Roboto" w:hAnsi="Roboto" w:cs="Times New Roman"/>
                <w:sz w:val="22"/>
                <w:szCs w:val="22"/>
              </w:rPr>
            </w:pPr>
            <w:r w:rsidRPr="00902E73">
              <w:rPr>
                <w:rFonts w:ascii="Roboto" w:hAnsi="Roboto" w:cs="Arial"/>
                <w:b/>
                <w:bCs/>
                <w:sz w:val="22"/>
                <w:szCs w:val="22"/>
                <w:lang w:eastAsia="ro-MD"/>
              </w:rPr>
              <w:t>DISPOZIȚII GENERALE</w:t>
            </w:r>
          </w:p>
        </w:tc>
        <w:tc>
          <w:tcPr>
            <w:tcW w:w="1505" w:type="dxa"/>
          </w:tcPr>
          <w:p w14:paraId="0E60AAAE" w14:textId="77777777" w:rsidR="007D09EB" w:rsidRPr="00902E73" w:rsidRDefault="007D09EB" w:rsidP="00277038">
            <w:pPr>
              <w:jc w:val="both"/>
              <w:rPr>
                <w:rFonts w:ascii="Roboto" w:hAnsi="Roboto" w:cs="Times New Roman"/>
                <w:sz w:val="22"/>
                <w:szCs w:val="22"/>
              </w:rPr>
            </w:pPr>
          </w:p>
        </w:tc>
        <w:tc>
          <w:tcPr>
            <w:tcW w:w="2675" w:type="dxa"/>
          </w:tcPr>
          <w:p w14:paraId="2D80974D" w14:textId="77777777" w:rsidR="007D09EB" w:rsidRPr="00902E73" w:rsidRDefault="007D09EB" w:rsidP="00277038">
            <w:pPr>
              <w:jc w:val="both"/>
              <w:rPr>
                <w:rFonts w:ascii="Roboto" w:hAnsi="Roboto" w:cs="Times New Roman"/>
                <w:sz w:val="22"/>
                <w:szCs w:val="22"/>
              </w:rPr>
            </w:pPr>
          </w:p>
        </w:tc>
      </w:tr>
      <w:tr w:rsidR="007D09EB" w:rsidRPr="004155E0" w14:paraId="10ADBFA1" w14:textId="77777777" w:rsidTr="0049462B">
        <w:tc>
          <w:tcPr>
            <w:tcW w:w="5401" w:type="dxa"/>
          </w:tcPr>
          <w:p w14:paraId="5C85AA9C" w14:textId="77777777" w:rsidR="007D09EB" w:rsidRPr="00902E73" w:rsidRDefault="007D09EB" w:rsidP="00277038">
            <w:pPr>
              <w:jc w:val="both"/>
              <w:rPr>
                <w:rFonts w:ascii="Roboto" w:hAnsi="Roboto"/>
                <w:b/>
                <w:bCs/>
                <w:sz w:val="22"/>
                <w:szCs w:val="22"/>
              </w:rPr>
            </w:pPr>
            <w:r w:rsidRPr="00902E73">
              <w:rPr>
                <w:rFonts w:ascii="Roboto" w:hAnsi="Roboto"/>
                <w:b/>
                <w:bCs/>
                <w:sz w:val="22"/>
                <w:szCs w:val="22"/>
              </w:rPr>
              <w:t>Articolul 1</w:t>
            </w:r>
          </w:p>
          <w:p w14:paraId="5F9C77BD" w14:textId="0EEF147E" w:rsidR="007D09EB" w:rsidRPr="00902E73" w:rsidRDefault="007D09EB" w:rsidP="00277038">
            <w:pPr>
              <w:jc w:val="both"/>
              <w:rPr>
                <w:rFonts w:ascii="Roboto" w:hAnsi="Roboto" w:cs="Times New Roman"/>
                <w:sz w:val="22"/>
                <w:szCs w:val="22"/>
              </w:rPr>
            </w:pPr>
            <w:r w:rsidRPr="00902E73">
              <w:rPr>
                <w:rFonts w:ascii="Roboto" w:hAnsi="Roboto"/>
                <w:b/>
                <w:bCs/>
                <w:sz w:val="22"/>
                <w:szCs w:val="22"/>
              </w:rPr>
              <w:t>Obiect</w:t>
            </w:r>
          </w:p>
        </w:tc>
        <w:tc>
          <w:tcPr>
            <w:tcW w:w="4979" w:type="dxa"/>
          </w:tcPr>
          <w:p w14:paraId="34543AEC" w14:textId="77777777" w:rsidR="007D09EB" w:rsidRPr="00902E73" w:rsidRDefault="007D09EB" w:rsidP="00277038">
            <w:pPr>
              <w:jc w:val="both"/>
              <w:rPr>
                <w:rFonts w:ascii="Roboto" w:hAnsi="Roboto" w:cs="Arial"/>
                <w:b/>
                <w:bCs/>
                <w:sz w:val="22"/>
                <w:szCs w:val="22"/>
                <w:lang w:eastAsia="ro-MD"/>
              </w:rPr>
            </w:pPr>
            <w:r w:rsidRPr="00902E73">
              <w:rPr>
                <w:rFonts w:ascii="Roboto" w:hAnsi="Roboto" w:cs="Arial"/>
                <w:b/>
                <w:bCs/>
                <w:sz w:val="22"/>
                <w:szCs w:val="22"/>
                <w:lang w:eastAsia="ro-MD"/>
              </w:rPr>
              <w:t>Capitolul I</w:t>
            </w:r>
          </w:p>
          <w:p w14:paraId="10AA7E95" w14:textId="1E652C47" w:rsidR="007D09EB" w:rsidRPr="00902E73" w:rsidRDefault="007D09EB" w:rsidP="00277038">
            <w:pPr>
              <w:jc w:val="both"/>
              <w:rPr>
                <w:rFonts w:ascii="Roboto" w:hAnsi="Roboto" w:cs="Times New Roman"/>
                <w:sz w:val="22"/>
                <w:szCs w:val="22"/>
              </w:rPr>
            </w:pPr>
            <w:r w:rsidRPr="00902E73">
              <w:rPr>
                <w:rFonts w:ascii="Roboto" w:hAnsi="Roboto" w:cs="Arial"/>
                <w:b/>
                <w:bCs/>
                <w:sz w:val="22"/>
                <w:szCs w:val="22"/>
                <w:lang w:eastAsia="ro-MD"/>
              </w:rPr>
              <w:t>DOMENIUL DE APLICARE</w:t>
            </w:r>
          </w:p>
        </w:tc>
        <w:tc>
          <w:tcPr>
            <w:tcW w:w="1505" w:type="dxa"/>
          </w:tcPr>
          <w:p w14:paraId="77C6C356" w14:textId="77777777" w:rsidR="007D09EB" w:rsidRPr="00902E73" w:rsidRDefault="007D09EB" w:rsidP="00277038">
            <w:pPr>
              <w:jc w:val="both"/>
              <w:rPr>
                <w:rFonts w:ascii="Roboto" w:hAnsi="Roboto" w:cs="Times New Roman"/>
                <w:sz w:val="22"/>
                <w:szCs w:val="22"/>
              </w:rPr>
            </w:pPr>
          </w:p>
        </w:tc>
        <w:tc>
          <w:tcPr>
            <w:tcW w:w="2675" w:type="dxa"/>
          </w:tcPr>
          <w:p w14:paraId="1F40B6B3" w14:textId="77777777" w:rsidR="007D09EB" w:rsidRPr="00902E73" w:rsidRDefault="007D09EB" w:rsidP="00277038">
            <w:pPr>
              <w:jc w:val="both"/>
              <w:rPr>
                <w:rFonts w:ascii="Roboto" w:hAnsi="Roboto" w:cs="Times New Roman"/>
                <w:sz w:val="22"/>
                <w:szCs w:val="22"/>
              </w:rPr>
            </w:pPr>
          </w:p>
        </w:tc>
      </w:tr>
      <w:tr w:rsidR="007D09EB" w:rsidRPr="004155E0" w14:paraId="327B0274" w14:textId="77777777" w:rsidTr="0049462B">
        <w:tc>
          <w:tcPr>
            <w:tcW w:w="5401" w:type="dxa"/>
          </w:tcPr>
          <w:p w14:paraId="04F1D5E2" w14:textId="77777777" w:rsidR="007D09EB" w:rsidRPr="00902E73" w:rsidRDefault="007D09EB" w:rsidP="00277038">
            <w:pPr>
              <w:jc w:val="both"/>
              <w:rPr>
                <w:rFonts w:ascii="Roboto" w:hAnsi="Roboto"/>
                <w:sz w:val="22"/>
                <w:szCs w:val="22"/>
              </w:rPr>
            </w:pPr>
            <w:r w:rsidRPr="00902E73">
              <w:rPr>
                <w:rFonts w:ascii="Roboto" w:hAnsi="Roboto"/>
                <w:sz w:val="22"/>
                <w:szCs w:val="22"/>
              </w:rPr>
              <w:lastRenderedPageBreak/>
              <w:t>Prezentul regulament precizează în mai mare detaliu:</w:t>
            </w:r>
          </w:p>
          <w:p w14:paraId="749D4BB7" w14:textId="4CA6E3BE" w:rsidR="007D09EB" w:rsidRPr="00902E73" w:rsidRDefault="007D09EB" w:rsidP="00277038">
            <w:pPr>
              <w:jc w:val="both"/>
              <w:rPr>
                <w:rFonts w:ascii="Roboto" w:hAnsi="Roboto" w:cs="Times New Roman"/>
                <w:sz w:val="22"/>
                <w:szCs w:val="22"/>
              </w:rPr>
            </w:pPr>
            <w:r w:rsidRPr="00902E73">
              <w:rPr>
                <w:rFonts w:ascii="Roboto" w:hAnsi="Roboto"/>
                <w:sz w:val="22"/>
                <w:szCs w:val="22"/>
              </w:rPr>
              <w:t>1. informațiile care urmează să fie incluse într-un plan individual de redresare și, în conformitate cu articolul 7 alineatele (5) și (6) din Directiva 2014/59/UE, într-un plan de redresare a grupului;</w:t>
            </w:r>
          </w:p>
        </w:tc>
        <w:tc>
          <w:tcPr>
            <w:tcW w:w="4979" w:type="dxa"/>
          </w:tcPr>
          <w:p w14:paraId="516EAF94" w14:textId="38A53717" w:rsidR="007D09EB" w:rsidRPr="00902E73" w:rsidRDefault="007D09EB" w:rsidP="00277038">
            <w:pPr>
              <w:tabs>
                <w:tab w:val="left" w:pos="851"/>
              </w:tabs>
              <w:contextualSpacing/>
              <w:jc w:val="both"/>
              <w:rPr>
                <w:rFonts w:ascii="Roboto" w:eastAsia="Times New Roman" w:hAnsi="Roboto" w:cs="Times New Roman"/>
                <w:kern w:val="0"/>
                <w:sz w:val="22"/>
                <w:szCs w:val="22"/>
                <w:lang w:eastAsia="ro-MD"/>
                <w14:ligatures w14:val="none"/>
              </w:rPr>
            </w:pPr>
            <w:r w:rsidRPr="00902E73">
              <w:rPr>
                <w:rFonts w:ascii="Roboto" w:hAnsi="Roboto" w:cs="Arial"/>
                <w:b/>
                <w:bCs/>
                <w:sz w:val="22"/>
                <w:szCs w:val="22"/>
                <w:lang w:eastAsia="ro-MD"/>
              </w:rPr>
              <w:t>2</w:t>
            </w:r>
            <w:r w:rsidRPr="00902E73">
              <w:rPr>
                <w:rFonts w:ascii="Roboto" w:hAnsi="Roboto" w:cs="Arial"/>
                <w:b/>
                <w:bCs/>
                <w:sz w:val="22"/>
                <w:szCs w:val="22"/>
                <w:vertAlign w:val="superscript"/>
                <w:lang w:eastAsia="ro-MD"/>
              </w:rPr>
              <w:t>1</w:t>
            </w:r>
            <w:r w:rsidRPr="00902E73">
              <w:rPr>
                <w:rFonts w:ascii="Roboto" w:hAnsi="Roboto" w:cs="Arial"/>
                <w:b/>
                <w:bCs/>
                <w:sz w:val="22"/>
                <w:szCs w:val="22"/>
                <w:lang w:eastAsia="ro-MD"/>
              </w:rPr>
              <w:t xml:space="preserve">. </w:t>
            </w:r>
            <w:r w:rsidRPr="00902E73">
              <w:rPr>
                <w:rFonts w:ascii="Roboto" w:hAnsi="Roboto" w:cs="Arial"/>
                <w:sz w:val="22"/>
                <w:szCs w:val="22"/>
                <w:lang w:eastAsia="ro-MD"/>
              </w:rPr>
              <w:t>Prezentul regulament precizează detaliu informațiile care urmează să fie incluse într-un plan individual de redresare și, în conformitate cu art. 22</w:t>
            </w:r>
            <w:r w:rsidRPr="00902E73">
              <w:rPr>
                <w:rFonts w:ascii="Roboto" w:hAnsi="Roboto" w:cs="Arial"/>
                <w:sz w:val="22"/>
                <w:szCs w:val="22"/>
                <w:vertAlign w:val="superscript"/>
                <w:lang w:eastAsia="ro-MD"/>
              </w:rPr>
              <w:t>7</w:t>
            </w:r>
            <w:r w:rsidRPr="00902E73">
              <w:rPr>
                <w:rFonts w:ascii="Roboto" w:hAnsi="Roboto" w:cs="Arial"/>
                <w:sz w:val="22"/>
                <w:szCs w:val="22"/>
                <w:lang w:eastAsia="ro-MD"/>
              </w:rPr>
              <w:t xml:space="preserve"> și 22</w:t>
            </w:r>
            <w:r w:rsidRPr="00902E73">
              <w:rPr>
                <w:rFonts w:ascii="Roboto" w:hAnsi="Roboto" w:cs="Arial"/>
                <w:sz w:val="22"/>
                <w:szCs w:val="22"/>
                <w:vertAlign w:val="superscript"/>
                <w:lang w:eastAsia="ro-MD"/>
              </w:rPr>
              <w:t>8</w:t>
            </w:r>
            <w:r w:rsidRPr="00902E73">
              <w:rPr>
                <w:rFonts w:ascii="Roboto" w:hAnsi="Roboto" w:cs="Arial"/>
                <w:sz w:val="22"/>
                <w:szCs w:val="22"/>
                <w:lang w:eastAsia="ro-MD"/>
              </w:rPr>
              <w:t xml:space="preserve"> din Legea nr. 232/2016</w:t>
            </w:r>
            <w:r w:rsidR="002E6CDD" w:rsidRPr="00902E73">
              <w:rPr>
                <w:rFonts w:ascii="Roboto" w:hAnsi="Roboto" w:cs="Arial"/>
                <w:sz w:val="22"/>
                <w:szCs w:val="22"/>
                <w:lang w:eastAsia="ro-MD"/>
              </w:rPr>
              <w:t xml:space="preserve"> privind redresarea și rezoluția instituțiilor de credit și firmelor de investiții</w:t>
            </w:r>
            <w:r w:rsidRPr="00902E73">
              <w:rPr>
                <w:rFonts w:ascii="Roboto" w:hAnsi="Roboto" w:cs="Arial"/>
                <w:sz w:val="22"/>
                <w:szCs w:val="22"/>
                <w:lang w:eastAsia="ro-MD"/>
              </w:rPr>
              <w:t>, într-un plan de redresare a grupului, precum și criteriile minime pe care Banca Națională a Moldovei, în calitate de autoritate competentă, trebuie să le examineze în ceea ce privește atât planurile de redresare individuale, cât și planurile de redresare a grupului.</w:t>
            </w:r>
          </w:p>
        </w:tc>
        <w:tc>
          <w:tcPr>
            <w:tcW w:w="1505" w:type="dxa"/>
          </w:tcPr>
          <w:p w14:paraId="1E52A399" w14:textId="27AFDB4D" w:rsidR="007D09EB" w:rsidRPr="00902E73" w:rsidRDefault="007D09EB" w:rsidP="00277038">
            <w:pPr>
              <w:jc w:val="both"/>
              <w:rPr>
                <w:rFonts w:ascii="Roboto" w:hAnsi="Roboto" w:cs="Times New Roman"/>
                <w:bCs/>
                <w:sz w:val="22"/>
                <w:szCs w:val="22"/>
              </w:rPr>
            </w:pPr>
            <w:r w:rsidRPr="00902E73">
              <w:rPr>
                <w:rFonts w:ascii="Roboto" w:hAnsi="Roboto"/>
                <w:bCs/>
                <w:sz w:val="22"/>
                <w:szCs w:val="22"/>
              </w:rPr>
              <w:t>Compatibil</w:t>
            </w:r>
          </w:p>
        </w:tc>
        <w:tc>
          <w:tcPr>
            <w:tcW w:w="2675" w:type="dxa"/>
          </w:tcPr>
          <w:p w14:paraId="635AEE76" w14:textId="77777777" w:rsidR="007D09EB" w:rsidRPr="00902E73" w:rsidRDefault="007D09EB" w:rsidP="00277038">
            <w:pPr>
              <w:jc w:val="both"/>
              <w:rPr>
                <w:rFonts w:ascii="Roboto" w:hAnsi="Roboto" w:cs="Times New Roman"/>
                <w:sz w:val="22"/>
                <w:szCs w:val="22"/>
              </w:rPr>
            </w:pPr>
          </w:p>
        </w:tc>
      </w:tr>
      <w:tr w:rsidR="007D09EB" w:rsidRPr="004155E0" w14:paraId="2445BFF8" w14:textId="77777777" w:rsidTr="0049462B">
        <w:tc>
          <w:tcPr>
            <w:tcW w:w="5401" w:type="dxa"/>
          </w:tcPr>
          <w:p w14:paraId="397BC30B" w14:textId="77777777" w:rsidR="007D09EB" w:rsidRPr="00902E73" w:rsidRDefault="007D09EB" w:rsidP="00277038">
            <w:pPr>
              <w:jc w:val="both"/>
              <w:rPr>
                <w:rFonts w:ascii="Roboto" w:hAnsi="Roboto"/>
                <w:sz w:val="22"/>
                <w:szCs w:val="22"/>
              </w:rPr>
            </w:pPr>
            <w:r w:rsidRPr="00902E73">
              <w:rPr>
                <w:rFonts w:ascii="Roboto" w:hAnsi="Roboto"/>
                <w:sz w:val="22"/>
                <w:szCs w:val="22"/>
              </w:rPr>
              <w:t>2. criteriile minime pe care autoritatea competentă trebuie să le examineze în ceea ce privește atât planurile de redresare individuale, cât și planurile de redresare a grupului, în conformitate cu articolul 6 alineatul (8) din Directiva 2014/59/UE;</w:t>
            </w:r>
          </w:p>
          <w:p w14:paraId="3419F0F6" w14:textId="77777777" w:rsidR="007D09EB" w:rsidRPr="00902E73" w:rsidRDefault="007D09EB" w:rsidP="00277038">
            <w:pPr>
              <w:jc w:val="both"/>
              <w:rPr>
                <w:rFonts w:ascii="Roboto" w:hAnsi="Roboto" w:cs="Times New Roman"/>
                <w:sz w:val="22"/>
                <w:szCs w:val="22"/>
              </w:rPr>
            </w:pPr>
          </w:p>
        </w:tc>
        <w:tc>
          <w:tcPr>
            <w:tcW w:w="4979" w:type="dxa"/>
          </w:tcPr>
          <w:p w14:paraId="623DD885" w14:textId="353F3C55" w:rsidR="007D09EB" w:rsidRPr="00902E73" w:rsidRDefault="007D09EB" w:rsidP="00277038">
            <w:pPr>
              <w:tabs>
                <w:tab w:val="left" w:pos="851"/>
              </w:tabs>
              <w:jc w:val="both"/>
              <w:rPr>
                <w:rFonts w:ascii="Roboto" w:eastAsia="Times New Roman" w:hAnsi="Roboto" w:cs="Times New Roman"/>
                <w:kern w:val="0"/>
                <w:sz w:val="22"/>
                <w:szCs w:val="22"/>
                <w:lang w:eastAsia="ro-MD"/>
                <w14:ligatures w14:val="none"/>
              </w:rPr>
            </w:pPr>
            <w:r w:rsidRPr="00902E73">
              <w:rPr>
                <w:rFonts w:ascii="Roboto" w:hAnsi="Roboto" w:cs="Arial"/>
                <w:b/>
                <w:bCs/>
                <w:sz w:val="22"/>
                <w:szCs w:val="22"/>
                <w:lang w:eastAsia="ro-MD"/>
              </w:rPr>
              <w:t>2</w:t>
            </w:r>
            <w:r w:rsidRPr="00902E73">
              <w:rPr>
                <w:rFonts w:ascii="Roboto" w:hAnsi="Roboto" w:cs="Arial"/>
                <w:b/>
                <w:bCs/>
                <w:sz w:val="22"/>
                <w:szCs w:val="22"/>
                <w:vertAlign w:val="superscript"/>
                <w:lang w:eastAsia="ro-MD"/>
              </w:rPr>
              <w:t>1</w:t>
            </w:r>
            <w:r w:rsidRPr="00902E73">
              <w:rPr>
                <w:rFonts w:ascii="Roboto" w:hAnsi="Roboto" w:cs="Arial"/>
                <w:b/>
                <w:bCs/>
                <w:sz w:val="22"/>
                <w:szCs w:val="22"/>
                <w:lang w:eastAsia="ro-MD"/>
              </w:rPr>
              <w:t xml:space="preserve">. </w:t>
            </w:r>
            <w:r w:rsidRPr="00902E73">
              <w:rPr>
                <w:rFonts w:ascii="Roboto" w:hAnsi="Roboto" w:cs="Arial"/>
                <w:sz w:val="22"/>
                <w:szCs w:val="22"/>
                <w:lang w:eastAsia="ro-MD"/>
              </w:rPr>
              <w:t>Prezentul regulament precizează informațiile care urmează să fie incluse într-un plan individual de redresare și, în conformitate cu art.22</w:t>
            </w:r>
            <w:r w:rsidRPr="00902E73">
              <w:rPr>
                <w:rFonts w:ascii="Roboto" w:hAnsi="Roboto" w:cs="Arial"/>
                <w:sz w:val="22"/>
                <w:szCs w:val="22"/>
                <w:vertAlign w:val="superscript"/>
                <w:lang w:eastAsia="ro-MD"/>
              </w:rPr>
              <w:t>7</w:t>
            </w:r>
            <w:r w:rsidRPr="00902E73">
              <w:rPr>
                <w:rFonts w:ascii="Roboto" w:hAnsi="Roboto" w:cs="Arial"/>
                <w:sz w:val="22"/>
                <w:szCs w:val="22"/>
                <w:lang w:eastAsia="ro-MD"/>
              </w:rPr>
              <w:t xml:space="preserve"> și 22</w:t>
            </w:r>
            <w:r w:rsidRPr="00902E73">
              <w:rPr>
                <w:rFonts w:ascii="Roboto" w:hAnsi="Roboto" w:cs="Arial"/>
                <w:sz w:val="22"/>
                <w:szCs w:val="22"/>
                <w:vertAlign w:val="superscript"/>
                <w:lang w:eastAsia="ro-MD"/>
              </w:rPr>
              <w:t>8</w:t>
            </w:r>
            <w:r w:rsidRPr="00902E73">
              <w:rPr>
                <w:rFonts w:ascii="Roboto" w:hAnsi="Roboto" w:cs="Arial"/>
                <w:sz w:val="22"/>
                <w:szCs w:val="22"/>
                <w:lang w:eastAsia="ro-MD"/>
              </w:rPr>
              <w:t xml:space="preserve"> din Legea nr. 232/2016</w:t>
            </w:r>
            <w:r w:rsidR="00426870" w:rsidRPr="00902E73">
              <w:rPr>
                <w:rFonts w:ascii="Roboto" w:hAnsi="Roboto" w:cs="Arial"/>
                <w:sz w:val="22"/>
                <w:szCs w:val="22"/>
                <w:lang w:eastAsia="ro-MD"/>
              </w:rPr>
              <w:t xml:space="preserve"> privind redresarea și rezoluția instituțiilor de credit și firmelor de investiții</w:t>
            </w:r>
            <w:r w:rsidRPr="00902E73">
              <w:rPr>
                <w:rFonts w:ascii="Roboto" w:hAnsi="Roboto" w:cs="Arial"/>
                <w:sz w:val="22"/>
                <w:szCs w:val="22"/>
                <w:lang w:eastAsia="ro-MD"/>
              </w:rPr>
              <w:t>, într-un plan de redresare a grupului, precum și criteriile minime pe care Banca Națională a Moldovei, în calitate de autoritate competentă, trebuie să le examineze în ceea ce privește atât planurile de redresare individuale, cât și planurile de redresare a grupului.</w:t>
            </w:r>
          </w:p>
        </w:tc>
        <w:tc>
          <w:tcPr>
            <w:tcW w:w="1505" w:type="dxa"/>
          </w:tcPr>
          <w:p w14:paraId="79A84745" w14:textId="207CDD03" w:rsidR="007D09EB" w:rsidRPr="00902E73" w:rsidRDefault="007D09EB" w:rsidP="00277038">
            <w:pPr>
              <w:jc w:val="both"/>
              <w:rPr>
                <w:rFonts w:ascii="Roboto" w:hAnsi="Roboto" w:cs="Times New Roman"/>
                <w:bCs/>
                <w:sz w:val="22"/>
                <w:szCs w:val="22"/>
              </w:rPr>
            </w:pPr>
            <w:r w:rsidRPr="00902E73">
              <w:rPr>
                <w:rFonts w:ascii="Roboto" w:eastAsia="Arial Unicode MS" w:hAnsi="Roboto"/>
                <w:bCs/>
                <w:sz w:val="22"/>
                <w:szCs w:val="22"/>
              </w:rPr>
              <w:t>Compatibil</w:t>
            </w:r>
          </w:p>
        </w:tc>
        <w:tc>
          <w:tcPr>
            <w:tcW w:w="2675" w:type="dxa"/>
          </w:tcPr>
          <w:p w14:paraId="47C323EB" w14:textId="538063DF" w:rsidR="007D09EB" w:rsidRPr="00902E73" w:rsidRDefault="007D09EB" w:rsidP="00277038">
            <w:pPr>
              <w:jc w:val="both"/>
              <w:rPr>
                <w:rFonts w:ascii="Roboto" w:hAnsi="Roboto" w:cs="Times New Roman"/>
                <w:sz w:val="22"/>
                <w:szCs w:val="22"/>
              </w:rPr>
            </w:pPr>
          </w:p>
        </w:tc>
      </w:tr>
      <w:tr w:rsidR="00BE5673" w:rsidRPr="004155E0" w14:paraId="6D2E8C4C" w14:textId="77777777" w:rsidTr="0049462B">
        <w:tc>
          <w:tcPr>
            <w:tcW w:w="5401" w:type="dxa"/>
          </w:tcPr>
          <w:p w14:paraId="4E8B1289" w14:textId="3A4AB6EA" w:rsidR="00BE5673" w:rsidRPr="00902E73" w:rsidRDefault="00BE5673" w:rsidP="00277038">
            <w:pPr>
              <w:jc w:val="both"/>
              <w:rPr>
                <w:rFonts w:ascii="Roboto" w:hAnsi="Roboto"/>
                <w:sz w:val="22"/>
                <w:szCs w:val="22"/>
              </w:rPr>
            </w:pPr>
            <w:r w:rsidRPr="00902E73">
              <w:rPr>
                <w:rFonts w:ascii="Roboto" w:hAnsi="Roboto"/>
                <w:sz w:val="22"/>
                <w:szCs w:val="22"/>
              </w:rPr>
              <w:t>Punctele 1, 2, 3 și 4 de mai sus sunt subordonate aplicării oricăror obligații simplificate stabilite în conformitate cu articolul 4 din Directiva 2014/59/UE.</w:t>
            </w:r>
          </w:p>
        </w:tc>
        <w:tc>
          <w:tcPr>
            <w:tcW w:w="4979" w:type="dxa"/>
          </w:tcPr>
          <w:p w14:paraId="5CFC19CF" w14:textId="77777777" w:rsidR="00BE5673" w:rsidRPr="00902E73" w:rsidRDefault="00BE5673" w:rsidP="00BE5673">
            <w:pPr>
              <w:jc w:val="both"/>
              <w:rPr>
                <w:rFonts w:ascii="Roboto" w:hAnsi="Roboto" w:cs="Times New Roman"/>
                <w:color w:val="000000" w:themeColor="text1"/>
                <w:sz w:val="22"/>
                <w:szCs w:val="22"/>
              </w:rPr>
            </w:pPr>
            <w:r w:rsidRPr="00902E73">
              <w:rPr>
                <w:rFonts w:ascii="Roboto" w:hAnsi="Roboto" w:cs="Times New Roman"/>
                <w:color w:val="000000" w:themeColor="text1"/>
                <w:sz w:val="22"/>
                <w:szCs w:val="22"/>
              </w:rPr>
              <w:t>Regulamentul BNM nr.322/2018</w:t>
            </w:r>
          </w:p>
          <w:p w14:paraId="4E77038C" w14:textId="77777777" w:rsidR="00BE5673" w:rsidRPr="00902E73" w:rsidRDefault="00BE5673" w:rsidP="00BE5673">
            <w:pPr>
              <w:jc w:val="both"/>
              <w:rPr>
                <w:rFonts w:ascii="Roboto" w:eastAsia="Arial Unicode MS" w:hAnsi="Roboto" w:cs="Times New Roman"/>
                <w:b/>
                <w:bCs/>
                <w:sz w:val="22"/>
                <w:szCs w:val="22"/>
                <w:lang w:eastAsia="ru-RU"/>
              </w:rPr>
            </w:pPr>
          </w:p>
          <w:p w14:paraId="46CFFA89" w14:textId="7E7F62FB" w:rsidR="00BE5673" w:rsidRPr="00902E73" w:rsidRDefault="00BE5673" w:rsidP="00BE5673">
            <w:pPr>
              <w:spacing w:line="276" w:lineRule="auto"/>
              <w:jc w:val="both"/>
              <w:rPr>
                <w:rFonts w:ascii="Roboto" w:hAnsi="Roboto" w:cs="Times New Roman"/>
                <w:color w:val="000000" w:themeColor="text1"/>
                <w:sz w:val="22"/>
                <w:szCs w:val="22"/>
                <w:highlight w:val="cyan"/>
              </w:rPr>
            </w:pPr>
            <w:r w:rsidRPr="00902E73">
              <w:rPr>
                <w:rFonts w:ascii="Roboto" w:eastAsia="Times New Roman" w:hAnsi="Roboto" w:cs="Arial"/>
                <w:sz w:val="22"/>
                <w:szCs w:val="22"/>
                <w:lang w:eastAsia="ro-MD"/>
              </w:rPr>
              <w:t>2</w:t>
            </w:r>
            <w:r w:rsidRPr="00902E73">
              <w:rPr>
                <w:rFonts w:ascii="Roboto" w:eastAsia="Times New Roman" w:hAnsi="Roboto" w:cs="Arial"/>
                <w:sz w:val="22"/>
                <w:szCs w:val="22"/>
                <w:vertAlign w:val="superscript"/>
                <w:lang w:eastAsia="ro-MD"/>
              </w:rPr>
              <w:t>2</w:t>
            </w:r>
            <w:r w:rsidRPr="00902E73">
              <w:rPr>
                <w:rFonts w:ascii="Roboto" w:eastAsia="Times New Roman" w:hAnsi="Roboto" w:cs="Arial"/>
                <w:sz w:val="22"/>
                <w:szCs w:val="22"/>
                <w:lang w:eastAsia="ro-MD"/>
              </w:rPr>
              <w:t xml:space="preserve">. </w:t>
            </w:r>
            <w:r w:rsidRPr="00902E73">
              <w:rPr>
                <w:rFonts w:ascii="Roboto" w:hAnsi="Roboto"/>
                <w:sz w:val="22"/>
                <w:szCs w:val="22"/>
              </w:rPr>
              <w:t>Punctul 2</w:t>
            </w:r>
            <w:r w:rsidRPr="00902E73">
              <w:rPr>
                <w:rFonts w:ascii="Roboto" w:hAnsi="Roboto"/>
                <w:sz w:val="22"/>
                <w:szCs w:val="22"/>
                <w:vertAlign w:val="superscript"/>
              </w:rPr>
              <w:t>1</w:t>
            </w:r>
            <w:r w:rsidRPr="00902E73">
              <w:rPr>
                <w:rFonts w:ascii="Roboto" w:hAnsi="Roboto"/>
                <w:sz w:val="22"/>
                <w:szCs w:val="22"/>
              </w:rPr>
              <w:t xml:space="preserve"> d</w:t>
            </w:r>
            <w:r w:rsidR="00D111AD" w:rsidRPr="004155E0">
              <w:rPr>
                <w:rFonts w:ascii="Roboto" w:hAnsi="Roboto"/>
                <w:sz w:val="22"/>
                <w:szCs w:val="22"/>
              </w:rPr>
              <w:t xml:space="preserve"> </w:t>
            </w:r>
            <w:r w:rsidR="00D111AD" w:rsidRPr="00902E73">
              <w:rPr>
                <w:rFonts w:ascii="Roboto" w:hAnsi="Roboto"/>
                <w:sz w:val="22"/>
                <w:szCs w:val="22"/>
              </w:rPr>
              <w:t>se aplică instituțiilor de credit pentru care au fost stabilite</w:t>
            </w:r>
            <w:r w:rsidRPr="00902E73">
              <w:rPr>
                <w:rFonts w:ascii="Roboto" w:hAnsi="Roboto"/>
                <w:sz w:val="22"/>
                <w:szCs w:val="22"/>
              </w:rPr>
              <w:t xml:space="preserve"> obligații simplificate în conformitate cu art.7 și 8 din Legea nr.232/2016.</w:t>
            </w:r>
          </w:p>
          <w:p w14:paraId="4852E23E" w14:textId="77777777" w:rsidR="00BE5673" w:rsidRPr="00902E73" w:rsidRDefault="00BE5673" w:rsidP="00277038">
            <w:pPr>
              <w:tabs>
                <w:tab w:val="left" w:pos="851"/>
              </w:tabs>
              <w:jc w:val="both"/>
              <w:rPr>
                <w:rFonts w:ascii="Roboto" w:hAnsi="Roboto" w:cs="Arial"/>
                <w:b/>
                <w:bCs/>
                <w:sz w:val="22"/>
                <w:szCs w:val="22"/>
                <w:lang w:eastAsia="ro-MD"/>
              </w:rPr>
            </w:pPr>
          </w:p>
        </w:tc>
        <w:tc>
          <w:tcPr>
            <w:tcW w:w="1505" w:type="dxa"/>
          </w:tcPr>
          <w:p w14:paraId="2EBE4183" w14:textId="1BFAC9AC" w:rsidR="00BE5673" w:rsidRPr="00902E73" w:rsidRDefault="00265286" w:rsidP="00277038">
            <w:pPr>
              <w:jc w:val="both"/>
              <w:rPr>
                <w:rFonts w:ascii="Roboto" w:eastAsia="Arial Unicode MS" w:hAnsi="Roboto"/>
                <w:bCs/>
                <w:sz w:val="22"/>
                <w:szCs w:val="22"/>
              </w:rPr>
            </w:pPr>
            <w:r>
              <w:rPr>
                <w:rFonts w:ascii="Roboto" w:eastAsia="Arial Unicode MS" w:hAnsi="Roboto"/>
                <w:bCs/>
                <w:sz w:val="22"/>
                <w:szCs w:val="22"/>
              </w:rPr>
              <w:t xml:space="preserve">Parțial </w:t>
            </w:r>
            <w:r w:rsidR="00D178BF" w:rsidRPr="00902E73">
              <w:rPr>
                <w:rFonts w:ascii="Roboto" w:eastAsia="Arial Unicode MS" w:hAnsi="Roboto"/>
                <w:bCs/>
                <w:sz w:val="22"/>
                <w:szCs w:val="22"/>
              </w:rPr>
              <w:t>C</w:t>
            </w:r>
            <w:r w:rsidR="00BE5673" w:rsidRPr="00902E73">
              <w:rPr>
                <w:rFonts w:ascii="Roboto" w:eastAsia="Arial Unicode MS" w:hAnsi="Roboto"/>
                <w:bCs/>
                <w:sz w:val="22"/>
                <w:szCs w:val="22"/>
              </w:rPr>
              <w:t>ompatibil</w:t>
            </w:r>
          </w:p>
        </w:tc>
        <w:tc>
          <w:tcPr>
            <w:tcW w:w="2675" w:type="dxa"/>
          </w:tcPr>
          <w:p w14:paraId="53E40206" w14:textId="670FBE48" w:rsidR="00BE5673" w:rsidRPr="00902E73" w:rsidRDefault="00BE5673" w:rsidP="00711BFE">
            <w:pPr>
              <w:jc w:val="both"/>
              <w:rPr>
                <w:rFonts w:ascii="Roboto" w:hAnsi="Roboto" w:cs="Times New Roman"/>
                <w:sz w:val="22"/>
                <w:szCs w:val="22"/>
              </w:rPr>
            </w:pPr>
            <w:r w:rsidRPr="00902E73">
              <w:rPr>
                <w:rFonts w:ascii="Roboto" w:hAnsi="Roboto" w:cs="Times New Roman"/>
                <w:sz w:val="22"/>
                <w:szCs w:val="22"/>
              </w:rPr>
              <w:t xml:space="preserve">Pct. </w:t>
            </w:r>
            <w:r w:rsidR="00711BFE">
              <w:rPr>
                <w:rFonts w:ascii="Roboto" w:hAnsi="Roboto" w:cs="Times New Roman"/>
                <w:sz w:val="22"/>
                <w:szCs w:val="22"/>
              </w:rPr>
              <w:t>3</w:t>
            </w:r>
            <w:r w:rsidRPr="00902E73">
              <w:rPr>
                <w:rFonts w:ascii="Roboto" w:hAnsi="Roboto" w:cs="Times New Roman"/>
                <w:sz w:val="22"/>
                <w:szCs w:val="22"/>
              </w:rPr>
              <w:t xml:space="preserve"> și </w:t>
            </w:r>
            <w:r w:rsidR="00711BFE">
              <w:rPr>
                <w:rFonts w:ascii="Roboto" w:hAnsi="Roboto" w:cs="Times New Roman"/>
                <w:sz w:val="22"/>
                <w:szCs w:val="22"/>
              </w:rPr>
              <w:t>4</w:t>
            </w:r>
            <w:r w:rsidRPr="00902E73">
              <w:rPr>
                <w:rFonts w:ascii="Roboto" w:hAnsi="Roboto" w:cs="Times New Roman"/>
                <w:sz w:val="22"/>
                <w:szCs w:val="22"/>
              </w:rPr>
              <w:t xml:space="preserve"> sunt transpuse prin </w:t>
            </w:r>
            <w:r w:rsidR="00711BFE">
              <w:rPr>
                <w:rFonts w:ascii="Roboto" w:hAnsi="Roboto" w:cs="Times New Roman"/>
                <w:sz w:val="22"/>
                <w:szCs w:val="22"/>
              </w:rPr>
              <w:t>alte acte elaborate de către Banca Națională a Moldovei.</w:t>
            </w:r>
          </w:p>
        </w:tc>
      </w:tr>
      <w:tr w:rsidR="00D8146D" w:rsidRPr="004155E0" w14:paraId="33714AC0" w14:textId="77777777" w:rsidTr="0049462B">
        <w:tc>
          <w:tcPr>
            <w:tcW w:w="5401" w:type="dxa"/>
            <w:vMerge w:val="restart"/>
          </w:tcPr>
          <w:p w14:paraId="5BF660B9" w14:textId="77777777" w:rsidR="00D8146D" w:rsidRPr="00902E73" w:rsidRDefault="00D8146D" w:rsidP="00846246">
            <w:pPr>
              <w:pStyle w:val="ListParagraph"/>
              <w:ind w:left="35"/>
              <w:contextualSpacing w:val="0"/>
              <w:jc w:val="both"/>
              <w:rPr>
                <w:rFonts w:ascii="Roboto" w:eastAsia="Arial Unicode MS" w:hAnsi="Roboto"/>
                <w:b/>
                <w:bCs/>
                <w:sz w:val="22"/>
                <w:szCs w:val="22"/>
              </w:rPr>
            </w:pPr>
            <w:r w:rsidRPr="00902E73">
              <w:rPr>
                <w:rFonts w:ascii="Roboto" w:eastAsia="Arial Unicode MS" w:hAnsi="Roboto"/>
                <w:b/>
                <w:bCs/>
                <w:sz w:val="22"/>
                <w:szCs w:val="22"/>
              </w:rPr>
              <w:t>Articolul 2</w:t>
            </w:r>
          </w:p>
          <w:p w14:paraId="15E99059" w14:textId="77777777" w:rsidR="00D8146D" w:rsidRPr="00902E73" w:rsidRDefault="00D8146D" w:rsidP="00846246">
            <w:pPr>
              <w:pStyle w:val="ListParagraph"/>
              <w:ind w:left="35"/>
              <w:contextualSpacing w:val="0"/>
              <w:jc w:val="both"/>
              <w:rPr>
                <w:rFonts w:ascii="Roboto" w:eastAsia="Arial Unicode MS" w:hAnsi="Roboto"/>
                <w:b/>
                <w:bCs/>
                <w:sz w:val="22"/>
                <w:szCs w:val="22"/>
              </w:rPr>
            </w:pPr>
            <w:r w:rsidRPr="00902E73">
              <w:rPr>
                <w:rFonts w:ascii="Roboto" w:eastAsia="Arial Unicode MS" w:hAnsi="Roboto"/>
                <w:b/>
                <w:bCs/>
                <w:sz w:val="22"/>
                <w:szCs w:val="22"/>
              </w:rPr>
              <w:t>Definiții</w:t>
            </w:r>
          </w:p>
          <w:p w14:paraId="3C535277" w14:textId="77777777" w:rsidR="00D8146D" w:rsidRPr="00902E73" w:rsidRDefault="00D8146D" w:rsidP="00846246">
            <w:pPr>
              <w:pStyle w:val="ListParagraph"/>
              <w:ind w:left="35"/>
              <w:contextualSpacing w:val="0"/>
              <w:jc w:val="both"/>
              <w:rPr>
                <w:rFonts w:ascii="Roboto" w:eastAsia="Arial Unicode MS" w:hAnsi="Roboto"/>
                <w:b/>
                <w:bCs/>
                <w:sz w:val="22"/>
                <w:szCs w:val="22"/>
              </w:rPr>
            </w:pPr>
          </w:p>
          <w:p w14:paraId="638F788B" w14:textId="2F0A3F6E" w:rsidR="00D8146D" w:rsidRPr="00902E73" w:rsidRDefault="00D8146D" w:rsidP="00846246">
            <w:pPr>
              <w:pStyle w:val="ListParagraph"/>
              <w:numPr>
                <w:ilvl w:val="0"/>
                <w:numId w:val="3"/>
              </w:numPr>
              <w:contextualSpacing w:val="0"/>
              <w:jc w:val="both"/>
              <w:rPr>
                <w:rFonts w:ascii="Roboto" w:eastAsia="Arial Unicode MS" w:hAnsi="Roboto"/>
                <w:b/>
                <w:bCs/>
                <w:sz w:val="22"/>
                <w:szCs w:val="22"/>
              </w:rPr>
            </w:pPr>
            <w:r w:rsidRPr="00902E73">
              <w:rPr>
                <w:rFonts w:ascii="Roboto" w:eastAsia="Arial Unicode MS" w:hAnsi="Roboto"/>
                <w:b/>
                <w:bCs/>
                <w:sz w:val="22"/>
                <w:szCs w:val="22"/>
              </w:rPr>
              <w:lastRenderedPageBreak/>
              <w:t>„plan de redresare individual” înseamnă oricare dintre următoarele:</w:t>
            </w:r>
          </w:p>
          <w:p w14:paraId="12105A1F" w14:textId="77777777" w:rsidR="00D8146D" w:rsidRPr="00902E73" w:rsidRDefault="00D8146D" w:rsidP="00846246">
            <w:pPr>
              <w:pStyle w:val="oj-normal"/>
              <w:spacing w:before="0" w:beforeAutospacing="0" w:after="0" w:afterAutospacing="0"/>
              <w:jc w:val="both"/>
              <w:rPr>
                <w:rFonts w:ascii="Roboto" w:hAnsi="Roboto"/>
                <w:color w:val="000000"/>
                <w:sz w:val="22"/>
                <w:szCs w:val="22"/>
                <w:lang w:val="ro-MD"/>
              </w:rPr>
            </w:pPr>
          </w:p>
          <w:p w14:paraId="185E00C6" w14:textId="77777777" w:rsidR="00D8146D" w:rsidRPr="00902E73" w:rsidRDefault="00D8146D" w:rsidP="00846246">
            <w:pPr>
              <w:pStyle w:val="oj-normal"/>
              <w:spacing w:before="0" w:beforeAutospacing="0" w:after="0" w:afterAutospacing="0"/>
              <w:jc w:val="both"/>
              <w:rPr>
                <w:rFonts w:ascii="Roboto" w:hAnsi="Roboto"/>
                <w:color w:val="000000"/>
                <w:sz w:val="22"/>
                <w:szCs w:val="22"/>
                <w:lang w:val="ro-MD"/>
              </w:rPr>
            </w:pPr>
            <w:r w:rsidRPr="00902E73">
              <w:rPr>
                <w:rFonts w:ascii="Roboto" w:hAnsi="Roboto"/>
                <w:color w:val="000000"/>
                <w:sz w:val="22"/>
                <w:szCs w:val="22"/>
                <w:lang w:val="ro-MD"/>
              </w:rPr>
              <w:t>(a) un plan de redresare elaborat în conformitate cu articolul 5 alineatul (1) din Directiva 2014/59/UE de către o instituție care nu face parte dintr-un grup supus supravegherii consolidate în temeiul articolelor 111 și 112 din Directiva 2013/36/UE;</w:t>
            </w:r>
          </w:p>
          <w:p w14:paraId="69507788" w14:textId="77777777" w:rsidR="00D8146D" w:rsidRPr="00902E73" w:rsidRDefault="00D8146D" w:rsidP="00846246">
            <w:pPr>
              <w:pStyle w:val="oj-normal"/>
              <w:spacing w:before="0" w:beforeAutospacing="0" w:after="0" w:afterAutospacing="0"/>
              <w:jc w:val="both"/>
              <w:rPr>
                <w:rFonts w:ascii="Roboto" w:hAnsi="Roboto"/>
                <w:color w:val="000000"/>
                <w:sz w:val="22"/>
                <w:szCs w:val="22"/>
                <w:lang w:val="ro-MD"/>
              </w:rPr>
            </w:pPr>
          </w:p>
          <w:p w14:paraId="4F0680CF" w14:textId="77777777" w:rsidR="00D8146D" w:rsidRPr="00902E73" w:rsidRDefault="00D8146D" w:rsidP="00846246">
            <w:pPr>
              <w:jc w:val="both"/>
              <w:rPr>
                <w:rFonts w:ascii="Roboto" w:hAnsi="Roboto"/>
                <w:sz w:val="22"/>
                <w:szCs w:val="22"/>
              </w:rPr>
            </w:pPr>
            <w:r w:rsidRPr="00902E73">
              <w:rPr>
                <w:rFonts w:ascii="Roboto" w:hAnsi="Roboto"/>
                <w:color w:val="000000"/>
                <w:sz w:val="22"/>
                <w:szCs w:val="22"/>
              </w:rPr>
              <w:t>(b) un plan de redresare elaborat în conformitate cu articolul 7 alineatul (2) din Directiva 2014/59/UE de către o filială a unei întreprinderi-mamă din UE;</w:t>
            </w:r>
          </w:p>
          <w:p w14:paraId="5FC13749" w14:textId="77777777" w:rsidR="00D8146D" w:rsidRPr="00902E73" w:rsidRDefault="00D8146D" w:rsidP="00846246">
            <w:pPr>
              <w:jc w:val="both"/>
              <w:rPr>
                <w:rFonts w:ascii="Roboto" w:hAnsi="Roboto" w:cs="Times New Roman"/>
                <w:sz w:val="22"/>
                <w:szCs w:val="22"/>
              </w:rPr>
            </w:pPr>
          </w:p>
        </w:tc>
        <w:tc>
          <w:tcPr>
            <w:tcW w:w="4979" w:type="dxa"/>
          </w:tcPr>
          <w:p w14:paraId="60E69372" w14:textId="260B7656" w:rsidR="00B36D2C" w:rsidRPr="00902E73" w:rsidRDefault="004155E0" w:rsidP="00B36D2C">
            <w:pPr>
              <w:jc w:val="both"/>
              <w:rPr>
                <w:rFonts w:ascii="Roboto" w:hAnsi="Roboto" w:cs="Times New Roman"/>
                <w:color w:val="000000" w:themeColor="text1"/>
                <w:sz w:val="22"/>
                <w:szCs w:val="22"/>
              </w:rPr>
            </w:pPr>
            <w:r>
              <w:rPr>
                <w:rFonts w:ascii="Roboto" w:eastAsia="Arial Unicode MS" w:hAnsi="Roboto"/>
                <w:sz w:val="22"/>
                <w:szCs w:val="22"/>
                <w:lang w:val="ro-RO" w:eastAsia="ro-RO"/>
              </w:rPr>
              <w:lastRenderedPageBreak/>
              <w:t>p</w:t>
            </w:r>
            <w:r w:rsidR="00E135A2" w:rsidRPr="00902E73">
              <w:rPr>
                <w:rFonts w:ascii="Roboto" w:eastAsia="Arial Unicode MS" w:hAnsi="Roboto"/>
                <w:sz w:val="22"/>
                <w:szCs w:val="22"/>
                <w:lang w:val="ro-RO" w:eastAsia="ro-RO"/>
              </w:rPr>
              <w:t>ct.4 din Regulamentul 322</w:t>
            </w:r>
            <w:r w:rsidR="00B36D2C" w:rsidRPr="00902E73">
              <w:rPr>
                <w:rFonts w:ascii="Roboto" w:hAnsi="Roboto" w:cs="Times New Roman"/>
                <w:color w:val="000000" w:themeColor="text1"/>
                <w:sz w:val="22"/>
                <w:szCs w:val="22"/>
              </w:rPr>
              <w:t>/2018</w:t>
            </w:r>
          </w:p>
          <w:p w14:paraId="7795209C" w14:textId="08B36FA8" w:rsidR="00E135A2" w:rsidRPr="00902E73" w:rsidRDefault="00E135A2" w:rsidP="00D8146D">
            <w:pPr>
              <w:jc w:val="both"/>
              <w:rPr>
                <w:rFonts w:ascii="Roboto" w:eastAsia="Arial Unicode MS" w:hAnsi="Roboto"/>
                <w:sz w:val="22"/>
                <w:szCs w:val="22"/>
                <w:lang w:val="ro-RO" w:eastAsia="ro-RO"/>
              </w:rPr>
            </w:pPr>
          </w:p>
          <w:p w14:paraId="1272E488" w14:textId="3DDF3D1D" w:rsidR="00D8146D" w:rsidRPr="00902E73" w:rsidRDefault="00D056AB" w:rsidP="00D8146D">
            <w:pPr>
              <w:jc w:val="both"/>
              <w:rPr>
                <w:rFonts w:ascii="Roboto" w:hAnsi="Roboto" w:cs="Times New Roman"/>
                <w:sz w:val="22"/>
                <w:szCs w:val="22"/>
              </w:rPr>
            </w:pPr>
            <w:r w:rsidRPr="00902E73">
              <w:rPr>
                <w:rFonts w:ascii="Roboto" w:eastAsia="Arial Unicode MS" w:hAnsi="Roboto"/>
                <w:i/>
                <w:iCs/>
                <w:sz w:val="22"/>
                <w:szCs w:val="22"/>
                <w:lang w:val="ro-RO" w:eastAsia="ro-RO"/>
              </w:rPr>
              <w:t>p</w:t>
            </w:r>
            <w:r w:rsidR="00E135A2" w:rsidRPr="00902E73">
              <w:rPr>
                <w:rFonts w:ascii="Roboto" w:eastAsia="Arial Unicode MS" w:hAnsi="Roboto"/>
                <w:i/>
                <w:iCs/>
                <w:sz w:val="22"/>
                <w:szCs w:val="22"/>
                <w:lang w:val="ro-RO" w:eastAsia="ro-RO"/>
              </w:rPr>
              <w:t>lan de redresare individual</w:t>
            </w:r>
            <w:r w:rsidR="00E135A2" w:rsidRPr="00902E73">
              <w:rPr>
                <w:rFonts w:ascii="Roboto" w:eastAsia="Arial Unicode MS" w:hAnsi="Roboto"/>
                <w:sz w:val="22"/>
                <w:szCs w:val="22"/>
                <w:lang w:val="ro-RO" w:eastAsia="ro-RO"/>
              </w:rPr>
              <w:t xml:space="preserve"> – un plan de redresare astfel cum este definit prin Legea nr.232/2016 </w:t>
            </w:r>
            <w:r w:rsidR="00E135A2" w:rsidRPr="00902E73">
              <w:rPr>
                <w:rFonts w:ascii="Roboto" w:eastAsia="Arial Unicode MS" w:hAnsi="Roboto"/>
                <w:sz w:val="22"/>
                <w:szCs w:val="22"/>
                <w:lang w:val="ro-RO" w:eastAsia="ro-RO"/>
              </w:rPr>
              <w:lastRenderedPageBreak/>
              <w:t xml:space="preserve">privind redresarea și rezoluția </w:t>
            </w:r>
            <w:r w:rsidR="00236F69" w:rsidRPr="004155E0">
              <w:rPr>
                <w:rFonts w:ascii="Roboto" w:eastAsia="Times New Roman" w:hAnsi="Roboto" w:cs="Arial"/>
                <w:sz w:val="22"/>
                <w:szCs w:val="22"/>
                <w:lang w:val="ro-RO" w:eastAsia="ro-MD"/>
              </w:rPr>
              <w:t>instituțiilor de credit și firmelor de investiții</w:t>
            </w:r>
            <w:r w:rsidR="00E135A2" w:rsidRPr="00902E73">
              <w:rPr>
                <w:rFonts w:ascii="Roboto" w:eastAsia="Arial Unicode MS" w:hAnsi="Roboto"/>
                <w:sz w:val="22"/>
                <w:szCs w:val="22"/>
                <w:lang w:val="ro-RO" w:eastAsia="ro-RO"/>
              </w:rPr>
              <w:t>;</w:t>
            </w:r>
          </w:p>
        </w:tc>
        <w:tc>
          <w:tcPr>
            <w:tcW w:w="1505" w:type="dxa"/>
          </w:tcPr>
          <w:p w14:paraId="5CB5F64B" w14:textId="71376CDE" w:rsidR="00D8146D" w:rsidRPr="00902E73" w:rsidRDefault="00D8146D" w:rsidP="00846246">
            <w:pPr>
              <w:jc w:val="both"/>
              <w:rPr>
                <w:rFonts w:ascii="Roboto" w:hAnsi="Roboto" w:cs="Times New Roman"/>
                <w:sz w:val="22"/>
                <w:szCs w:val="22"/>
              </w:rPr>
            </w:pPr>
            <w:r w:rsidRPr="00902E73">
              <w:rPr>
                <w:rFonts w:ascii="Roboto" w:eastAsia="Arial Unicode MS" w:hAnsi="Roboto"/>
                <w:sz w:val="22"/>
                <w:szCs w:val="22"/>
              </w:rPr>
              <w:lastRenderedPageBreak/>
              <w:t>Compatibil</w:t>
            </w:r>
          </w:p>
        </w:tc>
        <w:tc>
          <w:tcPr>
            <w:tcW w:w="2675" w:type="dxa"/>
          </w:tcPr>
          <w:p w14:paraId="4BB680A0" w14:textId="77777777" w:rsidR="00D8146D" w:rsidRPr="00902E73" w:rsidRDefault="00D8146D" w:rsidP="00846246">
            <w:pPr>
              <w:jc w:val="both"/>
              <w:rPr>
                <w:rFonts w:ascii="Roboto" w:hAnsi="Roboto" w:cs="Times New Roman"/>
                <w:sz w:val="22"/>
                <w:szCs w:val="22"/>
              </w:rPr>
            </w:pPr>
          </w:p>
        </w:tc>
      </w:tr>
      <w:tr w:rsidR="00D8146D" w:rsidRPr="004155E0" w14:paraId="2977DBD8" w14:textId="77777777" w:rsidTr="0049462B">
        <w:tc>
          <w:tcPr>
            <w:tcW w:w="5401" w:type="dxa"/>
            <w:vMerge/>
          </w:tcPr>
          <w:p w14:paraId="441E72D8" w14:textId="77777777" w:rsidR="00D8146D" w:rsidRPr="00902E73" w:rsidRDefault="00D8146D" w:rsidP="00846246">
            <w:pPr>
              <w:pStyle w:val="ListParagraph"/>
              <w:ind w:left="35"/>
              <w:contextualSpacing w:val="0"/>
              <w:jc w:val="both"/>
              <w:rPr>
                <w:rFonts w:ascii="Roboto" w:eastAsia="Arial Unicode MS" w:hAnsi="Roboto"/>
                <w:b/>
                <w:bCs/>
                <w:sz w:val="22"/>
                <w:szCs w:val="22"/>
              </w:rPr>
            </w:pPr>
          </w:p>
        </w:tc>
        <w:tc>
          <w:tcPr>
            <w:tcW w:w="4979" w:type="dxa"/>
          </w:tcPr>
          <w:p w14:paraId="4687356C" w14:textId="77777777" w:rsidR="00D8146D" w:rsidRPr="00902E73" w:rsidRDefault="00D8146D" w:rsidP="00D8146D">
            <w:pPr>
              <w:jc w:val="both"/>
              <w:rPr>
                <w:rFonts w:ascii="Roboto" w:hAnsi="Roboto"/>
                <w:b/>
                <w:sz w:val="22"/>
                <w:szCs w:val="22"/>
                <w:lang w:val="en-US"/>
              </w:rPr>
            </w:pPr>
            <w:r w:rsidRPr="00902E73">
              <w:rPr>
                <w:rFonts w:ascii="Roboto" w:eastAsia="Arial Unicode MS" w:hAnsi="Roboto"/>
                <w:b/>
                <w:bCs/>
                <w:sz w:val="22"/>
                <w:szCs w:val="22"/>
              </w:rPr>
              <w:t xml:space="preserve">Proiect Legii </w:t>
            </w:r>
            <w:r w:rsidRPr="00902E73">
              <w:rPr>
                <w:rFonts w:ascii="Roboto" w:hAnsi="Roboto"/>
                <w:b/>
                <w:kern w:val="0"/>
                <w:sz w:val="22"/>
                <w:szCs w:val="22"/>
                <w:lang w:val="en-US"/>
                <w14:ligatures w14:val="none"/>
              </w:rPr>
              <w:t>pentru modificarea Legii 232/2016 privind redresarea și rezolutia băncilor</w:t>
            </w:r>
          </w:p>
          <w:p w14:paraId="4C194FEB" w14:textId="77777777" w:rsidR="00D8146D" w:rsidRPr="00902E73" w:rsidRDefault="00D8146D" w:rsidP="00D8146D">
            <w:pPr>
              <w:jc w:val="both"/>
              <w:rPr>
                <w:rFonts w:ascii="Roboto" w:hAnsi="Roboto"/>
                <w:b/>
                <w:sz w:val="22"/>
                <w:szCs w:val="22"/>
                <w:lang w:val="en-US"/>
              </w:rPr>
            </w:pPr>
          </w:p>
          <w:p w14:paraId="021BC27E" w14:textId="77777777" w:rsidR="00D8146D" w:rsidRPr="00902E73" w:rsidRDefault="00D8146D" w:rsidP="00D8146D">
            <w:pPr>
              <w:jc w:val="both"/>
              <w:rPr>
                <w:rFonts w:ascii="Roboto" w:hAnsi="Roboto"/>
                <w:b/>
                <w:kern w:val="0"/>
                <w:sz w:val="22"/>
                <w:szCs w:val="22"/>
                <w:lang w:val="en-US"/>
                <w14:ligatures w14:val="none"/>
              </w:rPr>
            </w:pPr>
            <w:r w:rsidRPr="00902E73">
              <w:rPr>
                <w:rFonts w:ascii="Roboto" w:hAnsi="Roboto"/>
                <w:b/>
                <w:sz w:val="22"/>
                <w:szCs w:val="22"/>
                <w:lang w:val="en-US"/>
              </w:rPr>
              <w:t xml:space="preserve">Articolul 2 </w:t>
            </w:r>
          </w:p>
          <w:p w14:paraId="7E010043" w14:textId="555C0F91" w:rsidR="00D8146D" w:rsidRPr="00902E73" w:rsidRDefault="00D8146D" w:rsidP="00D8146D">
            <w:pPr>
              <w:jc w:val="both"/>
              <w:rPr>
                <w:rFonts w:ascii="Roboto" w:eastAsia="Arial Unicode MS" w:hAnsi="Roboto"/>
                <w:sz w:val="22"/>
                <w:szCs w:val="22"/>
                <w:lang w:val="ro-RO" w:eastAsia="ro-RO"/>
              </w:rPr>
            </w:pPr>
            <w:r w:rsidRPr="00902E73">
              <w:rPr>
                <w:rFonts w:ascii="Roboto" w:eastAsia="Arial Unicode MS" w:hAnsi="Roboto"/>
                <w:sz w:val="22"/>
                <w:szCs w:val="22"/>
                <w:lang w:val="ro-RO" w:eastAsia="ro-RO"/>
              </w:rPr>
              <w:t>98</w:t>
            </w:r>
            <w:r w:rsidRPr="00902E73">
              <w:rPr>
                <w:rFonts w:ascii="Roboto" w:eastAsia="Arial Unicode MS" w:hAnsi="Roboto"/>
                <w:sz w:val="22"/>
                <w:szCs w:val="22"/>
                <w:vertAlign w:val="superscript"/>
                <w:lang w:val="ro-RO" w:eastAsia="ro-RO"/>
              </w:rPr>
              <w:t>1</w:t>
            </w:r>
            <w:r w:rsidRPr="00902E73">
              <w:rPr>
                <w:rFonts w:ascii="Roboto" w:eastAsia="Arial Unicode MS" w:hAnsi="Roboto"/>
                <w:sz w:val="22"/>
                <w:szCs w:val="22"/>
                <w:lang w:val="ro-RO" w:eastAsia="ro-RO"/>
              </w:rPr>
              <w:t>) plan de redresare individual –  înseamnă un plan de redresare elaborat în conformitate cu art</w:t>
            </w:r>
            <w:r w:rsidR="002E6CDD" w:rsidRPr="00902E73">
              <w:rPr>
                <w:rFonts w:ascii="Roboto" w:eastAsia="Arial Unicode MS" w:hAnsi="Roboto"/>
                <w:sz w:val="22"/>
                <w:szCs w:val="22"/>
                <w:lang w:val="ro-RO" w:eastAsia="ro-RO"/>
              </w:rPr>
              <w:t>.</w:t>
            </w:r>
            <w:r w:rsidRPr="00902E73">
              <w:rPr>
                <w:rFonts w:ascii="Roboto" w:eastAsia="Arial Unicode MS" w:hAnsi="Roboto"/>
                <w:sz w:val="22"/>
                <w:szCs w:val="22"/>
                <w:lang w:val="ro-RO" w:eastAsia="ro-RO"/>
              </w:rPr>
              <w:t>9 de către o instituție care nu face parte dintr-un grup supus supravegherii consolidate în temeiul art.109 și 110 din Legea nr. 202/2017, sau un plan de redresare elaborat în conformitate cu art. 22</w:t>
            </w:r>
            <w:r w:rsidRPr="00902E73">
              <w:rPr>
                <w:rFonts w:ascii="Roboto" w:eastAsia="Arial Unicode MS" w:hAnsi="Roboto"/>
                <w:sz w:val="22"/>
                <w:szCs w:val="22"/>
                <w:vertAlign w:val="superscript"/>
                <w:lang w:val="ro-RO" w:eastAsia="ro-RO"/>
              </w:rPr>
              <w:t>4</w:t>
            </w:r>
            <w:r w:rsidRPr="00902E73">
              <w:rPr>
                <w:rFonts w:ascii="Roboto" w:eastAsia="Arial Unicode MS" w:hAnsi="Roboto"/>
                <w:sz w:val="22"/>
                <w:szCs w:val="22"/>
                <w:lang w:val="ro-RO" w:eastAsia="ro-RO"/>
              </w:rPr>
              <w:t xml:space="preserve"> de către o instituție filială a unei întreprinderi-mamă din Uniunea Europeană;</w:t>
            </w:r>
          </w:p>
          <w:p w14:paraId="5F288F59" w14:textId="77777777" w:rsidR="00D8146D" w:rsidRPr="00902E73" w:rsidRDefault="00D8146D" w:rsidP="00846246">
            <w:pPr>
              <w:jc w:val="both"/>
              <w:rPr>
                <w:rFonts w:ascii="Roboto" w:eastAsia="Arial Unicode MS" w:hAnsi="Roboto"/>
                <w:b/>
                <w:bCs/>
                <w:sz w:val="22"/>
                <w:szCs w:val="22"/>
              </w:rPr>
            </w:pPr>
          </w:p>
        </w:tc>
        <w:tc>
          <w:tcPr>
            <w:tcW w:w="1505" w:type="dxa"/>
          </w:tcPr>
          <w:p w14:paraId="32104317" w14:textId="1774EB55" w:rsidR="00D8146D" w:rsidRPr="00902E73" w:rsidRDefault="00D8146D" w:rsidP="00846246">
            <w:pPr>
              <w:jc w:val="both"/>
              <w:rPr>
                <w:rFonts w:ascii="Roboto" w:eastAsia="Arial Unicode MS" w:hAnsi="Roboto"/>
                <w:sz w:val="22"/>
                <w:szCs w:val="22"/>
              </w:rPr>
            </w:pPr>
            <w:r w:rsidRPr="00902E73">
              <w:rPr>
                <w:rFonts w:ascii="Roboto" w:eastAsia="Arial Unicode MS" w:hAnsi="Roboto"/>
                <w:sz w:val="22"/>
                <w:szCs w:val="22"/>
              </w:rPr>
              <w:t>Compatibil</w:t>
            </w:r>
          </w:p>
        </w:tc>
        <w:tc>
          <w:tcPr>
            <w:tcW w:w="2675" w:type="dxa"/>
          </w:tcPr>
          <w:p w14:paraId="34EAA990" w14:textId="77777777" w:rsidR="00D8146D" w:rsidRPr="00902E73" w:rsidRDefault="00D8146D" w:rsidP="00846246">
            <w:pPr>
              <w:jc w:val="both"/>
              <w:rPr>
                <w:rFonts w:ascii="Roboto" w:hAnsi="Roboto" w:cs="Times New Roman"/>
                <w:sz w:val="22"/>
                <w:szCs w:val="22"/>
              </w:rPr>
            </w:pPr>
          </w:p>
        </w:tc>
      </w:tr>
      <w:tr w:rsidR="00846246" w:rsidRPr="004155E0" w14:paraId="36AFEF2E" w14:textId="77777777" w:rsidTr="0049462B">
        <w:tc>
          <w:tcPr>
            <w:tcW w:w="5401" w:type="dxa"/>
          </w:tcPr>
          <w:p w14:paraId="47886E53"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SECȚIUNEA II</w:t>
            </w:r>
          </w:p>
          <w:p w14:paraId="57FD39EC"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Conținutul planurilor de redresare</w:t>
            </w:r>
          </w:p>
          <w:p w14:paraId="28A3EF6C"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b/>
                <w:bCs/>
                <w:sz w:val="22"/>
                <w:szCs w:val="22"/>
              </w:rPr>
              <w:t>Articolul 3 Informațiile care trebuie incluse într-un plan de redresare</w:t>
            </w:r>
          </w:p>
          <w:p w14:paraId="3424D029" w14:textId="77777777" w:rsidR="00846246" w:rsidRPr="00902E73" w:rsidRDefault="00846246" w:rsidP="00846246">
            <w:pPr>
              <w:jc w:val="both"/>
              <w:rPr>
                <w:rFonts w:ascii="Roboto" w:eastAsia="Arial Unicode MS" w:hAnsi="Roboto"/>
                <w:sz w:val="22"/>
                <w:szCs w:val="22"/>
              </w:rPr>
            </w:pPr>
          </w:p>
          <w:p w14:paraId="03528B24"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Un plan de redresare include cel puțin următoarele elemente:</w:t>
            </w:r>
          </w:p>
          <w:p w14:paraId="10B09A2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1.un rezumat al elementelor-cheie ale planului de redresare, în conformitate cu articolul 4;</w:t>
            </w:r>
          </w:p>
          <w:p w14:paraId="62178FBB"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2.informații privind guvernanța, în conformitate cu articolul 5;</w:t>
            </w:r>
          </w:p>
          <w:p w14:paraId="3CF1F28B"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3.o analiză strategică, în conformitate cu articolele 6-12;</w:t>
            </w:r>
          </w:p>
          <w:p w14:paraId="28F290C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4.un plan de comunicare și informare, în conformitate cu articolul 14;</w:t>
            </w:r>
          </w:p>
          <w:p w14:paraId="1C4D6C50" w14:textId="6C7E04E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5. o analiză a măsurilor pregătitoare, în conformitate cu articolul 15.</w:t>
            </w:r>
          </w:p>
        </w:tc>
        <w:tc>
          <w:tcPr>
            <w:tcW w:w="4979" w:type="dxa"/>
          </w:tcPr>
          <w:p w14:paraId="4CBB03B7" w14:textId="38037265" w:rsidR="00846246" w:rsidRPr="00902E73" w:rsidRDefault="00846246" w:rsidP="00846246">
            <w:pPr>
              <w:jc w:val="both"/>
              <w:rPr>
                <w:rFonts w:ascii="Roboto" w:eastAsia="Arial Unicode MS" w:hAnsi="Roboto"/>
                <w:b/>
                <w:bCs/>
                <w:sz w:val="22"/>
                <w:szCs w:val="22"/>
              </w:rPr>
            </w:pPr>
            <w:r w:rsidRPr="00902E73">
              <w:rPr>
                <w:rFonts w:ascii="Roboto" w:hAnsi="Roboto"/>
                <w:color w:val="000000"/>
                <w:sz w:val="22"/>
                <w:szCs w:val="22"/>
              </w:rPr>
              <w:t>Regulamentul privind cadrul de administrare a activității băncilor aprobat prin HCE al BNM nr.322 din 20.12.2018</w:t>
            </w:r>
          </w:p>
          <w:p w14:paraId="7EEBD2D0" w14:textId="77777777" w:rsidR="00846246" w:rsidRPr="00902E73" w:rsidRDefault="00846246" w:rsidP="00846246">
            <w:pPr>
              <w:jc w:val="both"/>
              <w:rPr>
                <w:rFonts w:ascii="Roboto" w:eastAsia="Arial Unicode MS" w:hAnsi="Roboto"/>
                <w:b/>
                <w:bCs/>
                <w:sz w:val="22"/>
                <w:szCs w:val="22"/>
              </w:rPr>
            </w:pPr>
          </w:p>
          <w:p w14:paraId="2D0A16ED" w14:textId="3D8A5501" w:rsidR="00846246" w:rsidRPr="00902E73" w:rsidRDefault="00846246" w:rsidP="00846246">
            <w:pPr>
              <w:jc w:val="both"/>
              <w:rPr>
                <w:rFonts w:ascii="Roboto" w:eastAsia="Arial Unicode MS" w:hAnsi="Roboto"/>
                <w:sz w:val="22"/>
                <w:szCs w:val="22"/>
              </w:rPr>
            </w:pPr>
            <w:r w:rsidRPr="00902E73">
              <w:rPr>
                <w:rFonts w:ascii="Roboto" w:eastAsia="Arial Unicode MS" w:hAnsi="Roboto"/>
                <w:b/>
                <w:bCs/>
                <w:sz w:val="22"/>
                <w:szCs w:val="22"/>
              </w:rPr>
              <w:t>349</w:t>
            </w:r>
            <w:r w:rsidRPr="00902E73">
              <w:rPr>
                <w:rFonts w:ascii="Roboto" w:eastAsia="Arial Unicode MS" w:hAnsi="Roboto"/>
                <w:b/>
                <w:bCs/>
                <w:sz w:val="22"/>
                <w:szCs w:val="22"/>
                <w:vertAlign w:val="superscript"/>
              </w:rPr>
              <w:t>4</w:t>
            </w:r>
            <w:r w:rsidRPr="00902E73">
              <w:rPr>
                <w:rFonts w:ascii="Roboto" w:eastAsia="Arial Unicode MS" w:hAnsi="Roboto"/>
                <w:b/>
                <w:bCs/>
                <w:sz w:val="22"/>
                <w:szCs w:val="22"/>
              </w:rPr>
              <w:t>.</w:t>
            </w:r>
            <w:r w:rsidRPr="00902E73">
              <w:rPr>
                <w:rFonts w:ascii="Roboto" w:eastAsia="Arial Unicode MS" w:hAnsi="Roboto"/>
                <w:sz w:val="22"/>
                <w:szCs w:val="22"/>
              </w:rPr>
              <w:t xml:space="preserve"> Planul de redresare include cel puțin următoarele elemente:</w:t>
            </w:r>
          </w:p>
          <w:p w14:paraId="771E3B91" w14:textId="77777777" w:rsidR="00846246" w:rsidRPr="00902E73" w:rsidRDefault="00846246" w:rsidP="00846246">
            <w:pPr>
              <w:jc w:val="both"/>
              <w:rPr>
                <w:rFonts w:ascii="Roboto" w:eastAsia="Arial Unicode MS" w:hAnsi="Roboto"/>
                <w:sz w:val="22"/>
                <w:szCs w:val="22"/>
              </w:rPr>
            </w:pPr>
          </w:p>
          <w:p w14:paraId="5DE00FBA" w14:textId="638A6DC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rezumatul elementelor-cheie ale planului de redresare, în conformitate cu pct.</w:t>
            </w:r>
            <w:r w:rsidRPr="00902E73">
              <w:rPr>
                <w:rFonts w:ascii="Roboto" w:hAnsi="Roboto"/>
                <w:sz w:val="22"/>
                <w:szCs w:val="22"/>
              </w:rPr>
              <w:t>349</w:t>
            </w:r>
            <w:r w:rsidRPr="00902E73">
              <w:rPr>
                <w:rFonts w:ascii="Roboto" w:hAnsi="Roboto"/>
                <w:sz w:val="22"/>
                <w:szCs w:val="22"/>
                <w:vertAlign w:val="superscript"/>
              </w:rPr>
              <w:t>5</w:t>
            </w:r>
            <w:r w:rsidRPr="00902E73">
              <w:rPr>
                <w:rFonts w:ascii="Roboto" w:eastAsia="Arial Unicode MS" w:hAnsi="Roboto"/>
                <w:sz w:val="22"/>
                <w:szCs w:val="22"/>
              </w:rPr>
              <w:t>;</w:t>
            </w:r>
          </w:p>
          <w:p w14:paraId="77C83BB1" w14:textId="26253C89"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2) informații privind guvernanța, în conformitate cu pct.</w:t>
            </w:r>
            <w:r w:rsidRPr="00902E73">
              <w:rPr>
                <w:rFonts w:ascii="Roboto" w:hAnsi="Roboto"/>
                <w:sz w:val="22"/>
                <w:szCs w:val="22"/>
              </w:rPr>
              <w:t>349</w:t>
            </w:r>
            <w:r w:rsidRPr="00902E73">
              <w:rPr>
                <w:rFonts w:ascii="Roboto" w:hAnsi="Roboto"/>
                <w:sz w:val="22"/>
                <w:szCs w:val="22"/>
                <w:vertAlign w:val="superscript"/>
              </w:rPr>
              <w:t>7</w:t>
            </w:r>
            <w:r w:rsidRPr="00902E73">
              <w:rPr>
                <w:rFonts w:ascii="Roboto" w:eastAsia="Arial Unicode MS" w:hAnsi="Roboto"/>
                <w:sz w:val="22"/>
                <w:szCs w:val="22"/>
              </w:rPr>
              <w:t>;</w:t>
            </w:r>
          </w:p>
          <w:p w14:paraId="57A6EF6F" w14:textId="3C1AD95B"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3) analiza strategică, în conformitate cu pct.</w:t>
            </w:r>
            <w:r w:rsidRPr="00902E73">
              <w:rPr>
                <w:rFonts w:ascii="Roboto" w:hAnsi="Roboto"/>
                <w:sz w:val="22"/>
                <w:szCs w:val="22"/>
              </w:rPr>
              <w:t>349</w:t>
            </w:r>
            <w:r w:rsidRPr="00902E73">
              <w:rPr>
                <w:rFonts w:ascii="Roboto" w:hAnsi="Roboto"/>
                <w:sz w:val="22"/>
                <w:szCs w:val="22"/>
                <w:vertAlign w:val="superscript"/>
              </w:rPr>
              <w:t xml:space="preserve">8 </w:t>
            </w:r>
            <w:r w:rsidRPr="00902E73">
              <w:rPr>
                <w:rFonts w:ascii="Roboto" w:hAnsi="Roboto"/>
                <w:sz w:val="22"/>
                <w:szCs w:val="22"/>
              </w:rPr>
              <w:t>– 349</w:t>
            </w:r>
            <w:r w:rsidRPr="00902E73">
              <w:rPr>
                <w:rFonts w:ascii="Roboto" w:hAnsi="Roboto"/>
                <w:sz w:val="22"/>
                <w:szCs w:val="22"/>
                <w:vertAlign w:val="superscript"/>
              </w:rPr>
              <w:t>23</w:t>
            </w:r>
            <w:r w:rsidRPr="00902E73">
              <w:rPr>
                <w:rFonts w:ascii="Roboto" w:eastAsia="Arial Unicode MS" w:hAnsi="Roboto"/>
                <w:sz w:val="22"/>
                <w:szCs w:val="22"/>
              </w:rPr>
              <w:t>;</w:t>
            </w:r>
          </w:p>
          <w:p w14:paraId="3A3C5229" w14:textId="43131CAE"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4) planul de comunicare și informare, în conformitate cu pct.</w:t>
            </w:r>
            <w:r w:rsidRPr="00902E73">
              <w:rPr>
                <w:rFonts w:ascii="Roboto" w:hAnsi="Roboto"/>
                <w:sz w:val="22"/>
                <w:szCs w:val="22"/>
              </w:rPr>
              <w:t>349</w:t>
            </w:r>
            <w:r w:rsidRPr="00902E73">
              <w:rPr>
                <w:rFonts w:ascii="Roboto" w:hAnsi="Roboto"/>
                <w:sz w:val="22"/>
                <w:szCs w:val="22"/>
                <w:vertAlign w:val="superscript"/>
              </w:rPr>
              <w:t xml:space="preserve">24 </w:t>
            </w:r>
            <w:r w:rsidRPr="00902E73">
              <w:rPr>
                <w:rFonts w:ascii="Roboto" w:hAnsi="Roboto"/>
                <w:sz w:val="22"/>
                <w:szCs w:val="22"/>
              </w:rPr>
              <w:t>– 349</w:t>
            </w:r>
            <w:r w:rsidRPr="00902E73">
              <w:rPr>
                <w:rFonts w:ascii="Roboto" w:hAnsi="Roboto"/>
                <w:sz w:val="22"/>
                <w:szCs w:val="22"/>
                <w:vertAlign w:val="superscript"/>
              </w:rPr>
              <w:t>26</w:t>
            </w:r>
            <w:r w:rsidRPr="00902E73">
              <w:rPr>
                <w:rFonts w:ascii="Roboto" w:hAnsi="Roboto"/>
                <w:b/>
                <w:bCs/>
                <w:sz w:val="22"/>
                <w:szCs w:val="22"/>
                <w:vertAlign w:val="superscript"/>
              </w:rPr>
              <w:t xml:space="preserve"> </w:t>
            </w:r>
            <w:r w:rsidRPr="00902E73">
              <w:rPr>
                <w:rFonts w:ascii="Roboto" w:eastAsia="Arial Unicode MS" w:hAnsi="Roboto"/>
                <w:sz w:val="22"/>
                <w:szCs w:val="22"/>
              </w:rPr>
              <w:t>;</w:t>
            </w:r>
          </w:p>
          <w:p w14:paraId="3728CAC2" w14:textId="63FF8978"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5) analiza măsurilor pregătitoare, în conformitate cu pct.</w:t>
            </w:r>
            <w:r w:rsidRPr="00902E73">
              <w:rPr>
                <w:rFonts w:ascii="Roboto" w:hAnsi="Roboto"/>
                <w:sz w:val="22"/>
                <w:szCs w:val="22"/>
              </w:rPr>
              <w:t>349</w:t>
            </w:r>
            <w:r w:rsidRPr="00902E73">
              <w:rPr>
                <w:rFonts w:ascii="Roboto" w:hAnsi="Roboto"/>
                <w:sz w:val="22"/>
                <w:szCs w:val="22"/>
                <w:vertAlign w:val="superscript"/>
              </w:rPr>
              <w:t xml:space="preserve">27  </w:t>
            </w:r>
            <w:r w:rsidRPr="00902E73">
              <w:rPr>
                <w:rFonts w:ascii="Roboto" w:eastAsia="Arial Unicode MS" w:hAnsi="Roboto"/>
                <w:sz w:val="22"/>
                <w:szCs w:val="22"/>
              </w:rPr>
              <w:t xml:space="preserve">și </w:t>
            </w:r>
            <w:r w:rsidRPr="00902E73">
              <w:rPr>
                <w:rFonts w:ascii="Roboto" w:hAnsi="Roboto"/>
                <w:sz w:val="22"/>
                <w:szCs w:val="22"/>
              </w:rPr>
              <w:t>349</w:t>
            </w:r>
            <w:r w:rsidRPr="00902E73">
              <w:rPr>
                <w:rFonts w:ascii="Roboto" w:hAnsi="Roboto"/>
                <w:sz w:val="22"/>
                <w:szCs w:val="22"/>
                <w:vertAlign w:val="superscript"/>
              </w:rPr>
              <w:t>28</w:t>
            </w:r>
            <w:r w:rsidRPr="00902E73">
              <w:rPr>
                <w:rFonts w:ascii="Roboto" w:eastAsia="Arial Unicode MS" w:hAnsi="Roboto"/>
                <w:sz w:val="22"/>
                <w:szCs w:val="22"/>
              </w:rPr>
              <w:t>;</w:t>
            </w:r>
          </w:p>
          <w:p w14:paraId="32F7427A"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6) descrierea indicatorilor de redresare;</w:t>
            </w:r>
          </w:p>
          <w:p w14:paraId="6140F441" w14:textId="52BE1F88" w:rsidR="00846246" w:rsidRPr="00902E73" w:rsidRDefault="00846246" w:rsidP="00846246">
            <w:pPr>
              <w:tabs>
                <w:tab w:val="left" w:pos="851"/>
              </w:tabs>
              <w:jc w:val="both"/>
              <w:rPr>
                <w:rFonts w:ascii="Roboto" w:eastAsia="Times New Roman" w:hAnsi="Roboto" w:cs="Times New Roman"/>
                <w:kern w:val="0"/>
                <w:sz w:val="22"/>
                <w:szCs w:val="22"/>
                <w:highlight w:val="yellow"/>
                <w:lang w:eastAsia="ro-MD"/>
                <w14:ligatures w14:val="none"/>
              </w:rPr>
            </w:pPr>
            <w:r w:rsidRPr="00902E73">
              <w:rPr>
                <w:rFonts w:ascii="Roboto" w:eastAsia="Arial Unicode MS" w:hAnsi="Roboto"/>
                <w:sz w:val="22"/>
                <w:szCs w:val="22"/>
              </w:rPr>
              <w:t>7) informații cu privire la scenariile de criză utilizate.</w:t>
            </w:r>
          </w:p>
        </w:tc>
        <w:tc>
          <w:tcPr>
            <w:tcW w:w="1505" w:type="dxa"/>
          </w:tcPr>
          <w:p w14:paraId="13E74E7D" w14:textId="76586400"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BBAC1F7" w14:textId="77777777" w:rsidR="00846246" w:rsidRPr="00902E73" w:rsidRDefault="00846246" w:rsidP="00846246">
            <w:pPr>
              <w:jc w:val="both"/>
              <w:rPr>
                <w:rFonts w:ascii="Roboto" w:hAnsi="Roboto" w:cs="Times New Roman"/>
                <w:sz w:val="22"/>
                <w:szCs w:val="22"/>
              </w:rPr>
            </w:pPr>
          </w:p>
        </w:tc>
      </w:tr>
      <w:tr w:rsidR="00846246" w:rsidRPr="004155E0" w14:paraId="03DA3AB9" w14:textId="77777777" w:rsidTr="0049462B">
        <w:tc>
          <w:tcPr>
            <w:tcW w:w="5401" w:type="dxa"/>
          </w:tcPr>
          <w:p w14:paraId="6B27DF70"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b/>
                <w:bCs/>
                <w:sz w:val="22"/>
                <w:szCs w:val="22"/>
              </w:rPr>
              <w:lastRenderedPageBreak/>
              <w:t>Articolul 4 Rezumatul elementelor-cheie ale planului de redresare</w:t>
            </w:r>
          </w:p>
          <w:p w14:paraId="73B3C0CC" w14:textId="77777777" w:rsidR="00846246" w:rsidRPr="00902E73" w:rsidRDefault="00846246" w:rsidP="00846246">
            <w:pPr>
              <w:jc w:val="both"/>
              <w:rPr>
                <w:rFonts w:ascii="Roboto" w:eastAsia="Arial Unicode MS" w:hAnsi="Roboto"/>
                <w:sz w:val="22"/>
                <w:szCs w:val="22"/>
              </w:rPr>
            </w:pPr>
          </w:p>
          <w:p w14:paraId="51F84EB7"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Rezumatul elementelor-cheie ale planului de redresare cuprinde rezumatele fiecăruia dintre următoarele elemente:</w:t>
            </w:r>
          </w:p>
          <w:p w14:paraId="3DF09F04"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(a)informațiile privind guvernanța din planul de redresare;</w:t>
            </w:r>
          </w:p>
          <w:p w14:paraId="531142C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(b)analizele strategice din planul de redresare, inclusiv un rezumat al capacității generale de redresare menționate la articolul 12 alineatul (3);</w:t>
            </w:r>
          </w:p>
          <w:p w14:paraId="583CB752"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(c)orice modificare substanțială a planului de redresare, a grupului sau a instituției comparativ cu versiunea anterioară a planului de redresare depusă la autoritatea competentă;</w:t>
            </w:r>
          </w:p>
          <w:p w14:paraId="2C51A081"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(d)planul de comunicare și informare din planul de redresare;</w:t>
            </w:r>
          </w:p>
          <w:p w14:paraId="0F4878FB" w14:textId="528734E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(e)măsurile pregătitoare prevăzute în cadrul planului de redresare.</w:t>
            </w:r>
          </w:p>
        </w:tc>
        <w:tc>
          <w:tcPr>
            <w:tcW w:w="4979" w:type="dxa"/>
          </w:tcPr>
          <w:p w14:paraId="62CC7CBF" w14:textId="77777777" w:rsidR="00846246" w:rsidRPr="00902E73" w:rsidRDefault="00846246" w:rsidP="00846246">
            <w:pPr>
              <w:pStyle w:val="ListParagraph"/>
              <w:tabs>
                <w:tab w:val="left" w:pos="567"/>
                <w:tab w:val="left" w:pos="851"/>
              </w:tabs>
              <w:jc w:val="both"/>
              <w:rPr>
                <w:rFonts w:ascii="Roboto" w:hAnsi="Roboto"/>
                <w:b/>
                <w:bCs/>
                <w:i/>
                <w:iCs/>
                <w:sz w:val="22"/>
                <w:szCs w:val="22"/>
              </w:rPr>
            </w:pPr>
            <w:r w:rsidRPr="00902E73">
              <w:rPr>
                <w:rFonts w:ascii="Roboto" w:hAnsi="Roboto"/>
                <w:b/>
                <w:bCs/>
                <w:i/>
                <w:iCs/>
                <w:sz w:val="22"/>
                <w:szCs w:val="22"/>
              </w:rPr>
              <w:t>Secțiunea 2</w:t>
            </w:r>
          </w:p>
          <w:p w14:paraId="59DA8B25" w14:textId="77777777" w:rsidR="00846246" w:rsidRPr="00902E73" w:rsidRDefault="00846246" w:rsidP="00846246">
            <w:pPr>
              <w:pStyle w:val="ListParagraph"/>
              <w:tabs>
                <w:tab w:val="left" w:pos="567"/>
                <w:tab w:val="left" w:pos="851"/>
              </w:tabs>
              <w:ind w:left="0"/>
              <w:jc w:val="both"/>
              <w:rPr>
                <w:rFonts w:ascii="Roboto" w:hAnsi="Roboto"/>
                <w:b/>
                <w:bCs/>
                <w:i/>
                <w:iCs/>
                <w:sz w:val="22"/>
                <w:szCs w:val="22"/>
              </w:rPr>
            </w:pPr>
            <w:r w:rsidRPr="00902E73">
              <w:rPr>
                <w:rFonts w:ascii="Roboto" w:hAnsi="Roboto"/>
                <w:b/>
                <w:bCs/>
                <w:i/>
                <w:iCs/>
                <w:sz w:val="22"/>
                <w:szCs w:val="22"/>
              </w:rPr>
              <w:t>Rezumatul elementelor-cheie ale planului de redresare și guvernanța</w:t>
            </w:r>
          </w:p>
          <w:p w14:paraId="3018E987" w14:textId="77777777" w:rsidR="00846246" w:rsidRPr="00902E73" w:rsidRDefault="00846246" w:rsidP="00846246">
            <w:pPr>
              <w:pStyle w:val="ListParagraph"/>
              <w:tabs>
                <w:tab w:val="left" w:pos="567"/>
                <w:tab w:val="left" w:pos="851"/>
              </w:tabs>
              <w:ind w:left="0"/>
              <w:jc w:val="both"/>
              <w:rPr>
                <w:rFonts w:ascii="Roboto" w:hAnsi="Roboto"/>
                <w:b/>
                <w:bCs/>
                <w:sz w:val="22"/>
                <w:szCs w:val="22"/>
              </w:rPr>
            </w:pPr>
          </w:p>
          <w:p w14:paraId="5AE1E5C0" w14:textId="6857A81D" w:rsidR="00846246" w:rsidRPr="00902E73" w:rsidRDefault="00846246" w:rsidP="00846246">
            <w:pPr>
              <w:pStyle w:val="ListParagraph"/>
              <w:tabs>
                <w:tab w:val="left" w:pos="567"/>
                <w:tab w:val="left" w:pos="851"/>
              </w:tabs>
              <w:ind w:left="0"/>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5</w:t>
            </w:r>
            <w:r w:rsidRPr="00902E73">
              <w:rPr>
                <w:rFonts w:ascii="Roboto" w:hAnsi="Roboto"/>
                <w:b/>
                <w:bCs/>
                <w:sz w:val="22"/>
                <w:szCs w:val="22"/>
              </w:rPr>
              <w:t>.</w:t>
            </w:r>
            <w:r w:rsidRPr="00902E73">
              <w:rPr>
                <w:rFonts w:ascii="Roboto" w:hAnsi="Roboto"/>
                <w:sz w:val="22"/>
                <w:szCs w:val="22"/>
              </w:rPr>
              <w:t xml:space="preserve"> Rezumatul elementelor-cheie ale planului de redresare cuprinde rezumatele elementelor prevăzute la pct.349</w:t>
            </w:r>
            <w:r w:rsidRPr="00902E73">
              <w:rPr>
                <w:rFonts w:ascii="Roboto" w:hAnsi="Roboto"/>
                <w:sz w:val="22"/>
                <w:szCs w:val="22"/>
                <w:vertAlign w:val="superscript"/>
              </w:rPr>
              <w:t>4</w:t>
            </w:r>
            <w:r w:rsidRPr="00902E73">
              <w:rPr>
                <w:rFonts w:ascii="Roboto" w:hAnsi="Roboto"/>
                <w:sz w:val="22"/>
                <w:szCs w:val="22"/>
              </w:rPr>
              <w:t xml:space="preserve"> subpct. 2-7, care stipulează și un rezumat al capacității generale de redresare menționate la pct.349</w:t>
            </w:r>
            <w:r w:rsidRPr="00902E73">
              <w:rPr>
                <w:rFonts w:ascii="Roboto" w:hAnsi="Roboto"/>
                <w:sz w:val="22"/>
                <w:szCs w:val="22"/>
                <w:vertAlign w:val="superscript"/>
              </w:rPr>
              <w:t xml:space="preserve">22 </w:t>
            </w:r>
            <w:r w:rsidRPr="00902E73">
              <w:rPr>
                <w:rFonts w:ascii="Roboto" w:hAnsi="Roboto"/>
                <w:sz w:val="22"/>
                <w:szCs w:val="22"/>
              </w:rPr>
              <w:t>și 349</w:t>
            </w:r>
            <w:r w:rsidRPr="00902E73">
              <w:rPr>
                <w:rFonts w:ascii="Roboto" w:hAnsi="Roboto"/>
                <w:sz w:val="22"/>
                <w:szCs w:val="22"/>
                <w:vertAlign w:val="superscript"/>
              </w:rPr>
              <w:t>23</w:t>
            </w:r>
            <w:r w:rsidRPr="00902E73">
              <w:rPr>
                <w:rFonts w:ascii="Roboto" w:hAnsi="Roboto"/>
                <w:sz w:val="22"/>
                <w:szCs w:val="22"/>
              </w:rPr>
              <w:t xml:space="preserve">, precum și rezumatul oricărei modificări semnificative a planului de redresare, </w:t>
            </w:r>
            <w:r w:rsidRPr="00902E73">
              <w:rPr>
                <w:rFonts w:ascii="Roboto" w:eastAsia="Arial Unicode MS" w:hAnsi="Roboto"/>
                <w:sz w:val="22"/>
                <w:szCs w:val="22"/>
              </w:rPr>
              <w:t>a grupului</w:t>
            </w:r>
            <w:r w:rsidRPr="00902E73">
              <w:rPr>
                <w:rFonts w:ascii="Roboto" w:hAnsi="Roboto"/>
                <w:sz w:val="22"/>
                <w:szCs w:val="22"/>
              </w:rPr>
              <w:t xml:space="preserve"> sau a băncii comparativ cu planul de redresare al perioadei precedente, prezentat Băncii Naționale a Moldovei.</w:t>
            </w:r>
          </w:p>
          <w:p w14:paraId="2737DF34" w14:textId="77777777" w:rsidR="00846246" w:rsidRPr="00902E73" w:rsidRDefault="00846246" w:rsidP="00846246">
            <w:pPr>
              <w:pStyle w:val="ListParagraph"/>
              <w:tabs>
                <w:tab w:val="left" w:pos="567"/>
                <w:tab w:val="left" w:pos="851"/>
              </w:tabs>
              <w:ind w:left="0"/>
              <w:jc w:val="both"/>
              <w:rPr>
                <w:rFonts w:ascii="Roboto" w:hAnsi="Roboto"/>
                <w:sz w:val="22"/>
                <w:szCs w:val="22"/>
              </w:rPr>
            </w:pPr>
          </w:p>
          <w:p w14:paraId="257A8950" w14:textId="77777777" w:rsidR="00846246" w:rsidRPr="00902E73" w:rsidRDefault="00846246" w:rsidP="00846246">
            <w:pPr>
              <w:pStyle w:val="ListParagraph"/>
              <w:tabs>
                <w:tab w:val="left" w:pos="567"/>
                <w:tab w:val="left" w:pos="851"/>
              </w:tabs>
              <w:ind w:left="0"/>
              <w:jc w:val="both"/>
              <w:rPr>
                <w:rFonts w:ascii="Roboto" w:hAnsi="Roboto"/>
                <w:sz w:val="22"/>
                <w:szCs w:val="22"/>
              </w:rPr>
            </w:pPr>
          </w:p>
          <w:p w14:paraId="6A55FEC3" w14:textId="0E502F29" w:rsidR="00846246" w:rsidRPr="00902E73" w:rsidRDefault="00846246" w:rsidP="00846246">
            <w:pPr>
              <w:tabs>
                <w:tab w:val="left" w:pos="851"/>
              </w:tabs>
              <w:jc w:val="both"/>
              <w:rPr>
                <w:rFonts w:ascii="Roboto" w:eastAsia="Times New Roman" w:hAnsi="Roboto" w:cs="Times New Roman"/>
                <w:kern w:val="0"/>
                <w:sz w:val="22"/>
                <w:szCs w:val="22"/>
                <w:lang w:eastAsia="ro-MD"/>
                <w14:ligatures w14:val="none"/>
              </w:rPr>
            </w:pPr>
          </w:p>
        </w:tc>
        <w:tc>
          <w:tcPr>
            <w:tcW w:w="1505" w:type="dxa"/>
          </w:tcPr>
          <w:p w14:paraId="001B66EB" w14:textId="38014EC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6480450" w14:textId="77777777" w:rsidR="00846246" w:rsidRPr="00902E73" w:rsidRDefault="00846246" w:rsidP="00846246">
            <w:pPr>
              <w:jc w:val="both"/>
              <w:rPr>
                <w:rFonts w:ascii="Roboto" w:hAnsi="Roboto" w:cs="Times New Roman"/>
                <w:sz w:val="22"/>
                <w:szCs w:val="22"/>
              </w:rPr>
            </w:pPr>
          </w:p>
        </w:tc>
      </w:tr>
      <w:tr w:rsidR="00846246" w:rsidRPr="004155E0" w14:paraId="6E739ECA" w14:textId="77777777" w:rsidTr="0049462B">
        <w:tc>
          <w:tcPr>
            <w:tcW w:w="5401" w:type="dxa"/>
          </w:tcPr>
          <w:p w14:paraId="0C1E91E0" w14:textId="28064D8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În sensul capitolului I secțiunile II și III din prezentul regulament, o „modificare substanțială” înseamnă orice modificare care ar putea afecta capacitatea unei instituții sau a unei întreprinderi-mamă din UE ori a uneia sau mai multora dintre filialele sale de a pune în aplicare un plan de redresare ori de a pune în aplicare una sau mai multe opțiuni de redresare cuprinse într-un plan de redresare.</w:t>
            </w:r>
          </w:p>
        </w:tc>
        <w:tc>
          <w:tcPr>
            <w:tcW w:w="4979" w:type="dxa"/>
          </w:tcPr>
          <w:p w14:paraId="0BCEF587" w14:textId="0C0EC828" w:rsidR="00846246" w:rsidRPr="00902E73" w:rsidRDefault="00846246" w:rsidP="00D32AAE">
            <w:pPr>
              <w:pStyle w:val="ListParagraph"/>
              <w:tabs>
                <w:tab w:val="left" w:pos="567"/>
                <w:tab w:val="left" w:pos="851"/>
              </w:tabs>
              <w:ind w:left="0"/>
              <w:jc w:val="both"/>
              <w:rPr>
                <w:rFonts w:ascii="Roboto" w:eastAsia="Times New Roman" w:hAnsi="Roboto" w:cs="Times New Roman"/>
                <w:kern w:val="0"/>
                <w:sz w:val="22"/>
                <w:szCs w:val="22"/>
                <w:lang w:eastAsia="ro-MD"/>
                <w14:ligatures w14:val="none"/>
              </w:rPr>
            </w:pPr>
            <w:r w:rsidRPr="00902E73">
              <w:rPr>
                <w:rFonts w:ascii="Roboto" w:hAnsi="Roboto"/>
                <w:b/>
                <w:bCs/>
                <w:sz w:val="22"/>
                <w:szCs w:val="22"/>
              </w:rPr>
              <w:t>349</w:t>
            </w:r>
            <w:r w:rsidRPr="00902E73">
              <w:rPr>
                <w:rFonts w:ascii="Roboto" w:hAnsi="Roboto"/>
                <w:b/>
                <w:bCs/>
                <w:sz w:val="22"/>
                <w:szCs w:val="22"/>
                <w:vertAlign w:val="superscript"/>
              </w:rPr>
              <w:t>6</w:t>
            </w:r>
            <w:r w:rsidRPr="00902E73">
              <w:rPr>
                <w:rFonts w:ascii="Roboto" w:hAnsi="Roboto"/>
                <w:b/>
                <w:bCs/>
                <w:sz w:val="22"/>
                <w:szCs w:val="22"/>
              </w:rPr>
              <w:t>.</w:t>
            </w:r>
            <w:r w:rsidRPr="00902E73">
              <w:rPr>
                <w:rFonts w:ascii="Roboto" w:hAnsi="Roboto"/>
                <w:sz w:val="22"/>
                <w:szCs w:val="22"/>
              </w:rPr>
              <w:t xml:space="preserve"> În sensul prezentului capitol, o "modificare semnificativă" înseamnă orice modificare care ar putea afecta capacitatea băncii, a întreprinderii-mamă din Uniunea Europeană sau a uneia sau mai multor filialele ale acesteia, de a pune în aplicare planul de redresare ori de a pune în aplicare una sau mai multe opțiuni de redresare cuprinse în planul de redresare.</w:t>
            </w:r>
          </w:p>
        </w:tc>
        <w:tc>
          <w:tcPr>
            <w:tcW w:w="1505" w:type="dxa"/>
          </w:tcPr>
          <w:p w14:paraId="1DADE388" w14:textId="253929F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2FEA7AE" w14:textId="77777777" w:rsidR="00846246" w:rsidRPr="00902E73" w:rsidRDefault="00846246" w:rsidP="00846246">
            <w:pPr>
              <w:jc w:val="both"/>
              <w:rPr>
                <w:rFonts w:ascii="Roboto" w:hAnsi="Roboto" w:cs="Times New Roman"/>
                <w:sz w:val="22"/>
                <w:szCs w:val="22"/>
              </w:rPr>
            </w:pPr>
          </w:p>
        </w:tc>
      </w:tr>
      <w:tr w:rsidR="00846246" w:rsidRPr="004155E0" w14:paraId="53675CD3" w14:textId="77777777" w:rsidTr="0049462B">
        <w:tc>
          <w:tcPr>
            <w:tcW w:w="5401" w:type="dxa"/>
          </w:tcPr>
          <w:p w14:paraId="14D9F1D1"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5  Guvernanța</w:t>
            </w:r>
          </w:p>
          <w:p w14:paraId="081E9F5E" w14:textId="77777777" w:rsidR="00846246" w:rsidRPr="00902E73" w:rsidRDefault="00846246" w:rsidP="00846246">
            <w:pPr>
              <w:jc w:val="both"/>
              <w:rPr>
                <w:rFonts w:ascii="Roboto" w:eastAsia="Arial Unicode MS" w:hAnsi="Roboto"/>
                <w:sz w:val="22"/>
                <w:szCs w:val="22"/>
              </w:rPr>
            </w:pPr>
          </w:p>
          <w:p w14:paraId="19D494B8"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Informațiile privind guvernanța conțin cel puțin o descriere detaliată a următoarelor elemente:</w:t>
            </w:r>
          </w:p>
          <w:p w14:paraId="0B5A19D5" w14:textId="77777777" w:rsidR="00846246" w:rsidRPr="00902E73" w:rsidRDefault="00846246" w:rsidP="00846246">
            <w:pPr>
              <w:jc w:val="both"/>
              <w:rPr>
                <w:rFonts w:ascii="Roboto" w:eastAsia="Arial Unicode MS" w:hAnsi="Roboto"/>
                <w:sz w:val="22"/>
                <w:szCs w:val="22"/>
              </w:rPr>
            </w:pPr>
          </w:p>
          <w:p w14:paraId="1A9DC2B1"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1.modul în care a fost elaborat planul de redresare, care include cel puțin:</w:t>
            </w:r>
          </w:p>
          <w:p w14:paraId="3142D0A0"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lastRenderedPageBreak/>
              <w:t>(a)rolul și funcția persoanelor responsabile pentru pregătirea, punerea în aplicare și actualizarea fiecărei secțiuni a planului;</w:t>
            </w:r>
          </w:p>
          <w:p w14:paraId="6B4A592C"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(b)identitatea persoanei care are responsabilitatea globală pentru actualizarea planului de redresare și o descriere a procesului care trebuie urmat pentru actualizarea planului de redresare ca răspuns la orice modificări substanțiale care afectează instituția ori grupul sau mediul acestora;</w:t>
            </w:r>
          </w:p>
          <w:p w14:paraId="1E4BDF07"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(c)o descriere a modului în care planul este integrat în guvernanța corporativă a instituției sau a grupului și în cadrul general de gestionare a riscurilor;</w:t>
            </w:r>
          </w:p>
          <w:p w14:paraId="5FB7D4B3"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(d)în cazul în care entitatea examinată face parte dintr-un grup, o descriere a măsurilor și a mecanismelor adoptate în cadrul grupului pentru a asigura coordonarea și coerența dintre opțiunile de redresare la nivelul grupului și al filialelor individuale;</w:t>
            </w:r>
          </w:p>
          <w:p w14:paraId="2A67C9F8" w14:textId="77777777" w:rsidR="00846246" w:rsidRPr="00902E73" w:rsidRDefault="00846246" w:rsidP="00846246">
            <w:pPr>
              <w:jc w:val="both"/>
              <w:rPr>
                <w:rFonts w:ascii="Roboto" w:eastAsia="Arial Unicode MS" w:hAnsi="Roboto"/>
                <w:sz w:val="22"/>
                <w:szCs w:val="22"/>
              </w:rPr>
            </w:pPr>
          </w:p>
          <w:p w14:paraId="6ABBFAF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2.politicile și procedurile care reglementează aprobarea planului de redresare, care includ cel puțin:</w:t>
            </w:r>
          </w:p>
          <w:p w14:paraId="4898E28D"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(a)o declarație care să arate dacă planul de redresare a fost revizuit de o funcție internă de audit, un auditor extern sau un comitet de risc;</w:t>
            </w:r>
          </w:p>
          <w:p w14:paraId="2C3813DD"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(b)confirmarea faptului că planul de redresare a fost evaluat și aprobat de organul de conducere al instituției sau al întreprinderii-mamă din UE responsabil de prezentarea planului;</w:t>
            </w:r>
          </w:p>
          <w:p w14:paraId="7E5EDA8D" w14:textId="77777777" w:rsidR="00846246" w:rsidRPr="00902E73" w:rsidRDefault="00846246" w:rsidP="00846246">
            <w:pPr>
              <w:jc w:val="both"/>
              <w:rPr>
                <w:rFonts w:ascii="Roboto" w:eastAsia="Arial Unicode MS" w:hAnsi="Roboto"/>
                <w:sz w:val="22"/>
                <w:szCs w:val="22"/>
              </w:rPr>
            </w:pPr>
          </w:p>
          <w:p w14:paraId="17F34830"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3. condițiile și procedurile necesare pentru a asigura punerea în aplicare în timp util a opțiunilor de redresare, care includ cel puțin:</w:t>
            </w:r>
          </w:p>
          <w:p w14:paraId="6B2521B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 xml:space="preserve">(a)o descriere a procesului intern de escaladare și de luare a deciziilor care se aplică, în cazul în care sunt îndeplinite criteriile reflectate de indicatori, pentru a analiza și a stabili opțiunea de redresare care ar putea </w:t>
            </w:r>
            <w:r w:rsidRPr="00902E73">
              <w:rPr>
                <w:rFonts w:ascii="Roboto" w:eastAsia="Arial Unicode MS" w:hAnsi="Roboto"/>
                <w:sz w:val="22"/>
                <w:szCs w:val="22"/>
              </w:rPr>
              <w:lastRenderedPageBreak/>
              <w:t>fi necesar să fie aplicată ca reacție la situația de criză financiară care s-a materializat, care include cel puțin:</w:t>
            </w:r>
          </w:p>
          <w:p w14:paraId="0A8C5ABB"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 rolul și funcția persoanelor implicate în acest proces, inclusiv o descriere a responsabilităților acestora sau, în cazul în care în proces este implicat un comitet, rolurile, responsabilitățile și funcțiile membrilor comitetului;</w:t>
            </w:r>
          </w:p>
          <w:p w14:paraId="45817034"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(ii) procedurile care trebuie urmate;</w:t>
            </w:r>
          </w:p>
          <w:p w14:paraId="11BA648B"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(iii) termenul pentru luarea deciziei privind opțiunile de redresare, precum și momentul și modul în care autoritățile competente relevante vor fi informate cu privire la faptul că au fost îndeplinite criteriile aferente indicatorilor;</w:t>
            </w:r>
          </w:p>
          <w:p w14:paraId="36AFE052"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(b)o descriere detaliată a indicatorilor, care reflectă posibilele puncte vulnerabile, deficiențe sau amenințări cel puțin la adresa poziției de capital, a lichidității, a rentabilității și a profilului de risc al entității sau al entităților vizate de planul de redresare;</w:t>
            </w:r>
          </w:p>
          <w:p w14:paraId="143D69A2"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4.coerența planului cu cadrul general de gestionare a riscurilor al instituției sau al grupului, inclusiv o descriere a valorilor de referință relevante (semnalele de avertizare timpurie) utilizate ca parte a procesului periodic de gestionare a riscurilor interne al instituției sau al grupului, în cazul în care respectivele valori de referință sunt utile pentru a informa conducerea că indicatorii ar putea fi atinși;</w:t>
            </w:r>
          </w:p>
          <w:p w14:paraId="20C609C6" w14:textId="130A160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5.sistemele informatice de gestiune, inclusiv o descriere a măsurilor instituite pentru a garanta că informațiile necesare pentru punerea în aplicare a opțiunilor de redresare sunt disponibile pentru luarea de decizii în condiții de criză într-un mod fiabil și în timp util.</w:t>
            </w:r>
          </w:p>
        </w:tc>
        <w:tc>
          <w:tcPr>
            <w:tcW w:w="4979" w:type="dxa"/>
          </w:tcPr>
          <w:p w14:paraId="2CB667EE" w14:textId="77777777" w:rsidR="00846246" w:rsidRPr="00902E73" w:rsidRDefault="00846246" w:rsidP="00846246">
            <w:pPr>
              <w:tabs>
                <w:tab w:val="left" w:pos="567"/>
                <w:tab w:val="left" w:pos="851"/>
              </w:tabs>
              <w:jc w:val="both"/>
              <w:rPr>
                <w:rFonts w:ascii="Roboto" w:hAnsi="Roboto"/>
                <w:sz w:val="22"/>
                <w:szCs w:val="22"/>
              </w:rPr>
            </w:pPr>
            <w:bookmarkStart w:id="0" w:name="_Hlk78452151"/>
            <w:r w:rsidRPr="00902E73">
              <w:rPr>
                <w:rFonts w:ascii="Roboto" w:hAnsi="Roboto"/>
                <w:b/>
                <w:bCs/>
                <w:sz w:val="22"/>
                <w:szCs w:val="22"/>
              </w:rPr>
              <w:lastRenderedPageBreak/>
              <w:t>349</w:t>
            </w:r>
            <w:r w:rsidRPr="00902E73">
              <w:rPr>
                <w:rFonts w:ascii="Roboto" w:hAnsi="Roboto"/>
                <w:b/>
                <w:bCs/>
                <w:sz w:val="22"/>
                <w:szCs w:val="22"/>
                <w:vertAlign w:val="superscript"/>
              </w:rPr>
              <w:t>7</w:t>
            </w:r>
            <w:r w:rsidRPr="00902E73">
              <w:rPr>
                <w:rFonts w:ascii="Roboto" w:hAnsi="Roboto"/>
                <w:b/>
                <w:bCs/>
                <w:sz w:val="22"/>
                <w:szCs w:val="22"/>
              </w:rPr>
              <w:t>.</w:t>
            </w:r>
            <w:bookmarkEnd w:id="0"/>
            <w:r w:rsidRPr="00902E73">
              <w:rPr>
                <w:rFonts w:ascii="Roboto" w:hAnsi="Roboto"/>
                <w:sz w:val="22"/>
                <w:szCs w:val="22"/>
              </w:rPr>
              <w:t xml:space="preserve"> Informațiile privind guvernanța conțin cel puțin o descriere detaliată a următoarelor elemente:</w:t>
            </w:r>
          </w:p>
          <w:p w14:paraId="6CBDEB8D"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1) modul în care a fost elaborat planul de redresare, prin detalierea cel puțin a următoarei informații:</w:t>
            </w:r>
          </w:p>
          <w:p w14:paraId="4D02751C"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lastRenderedPageBreak/>
              <w:t>a) rolul și funcția persoanelor responsabile pentru pregătirea, punerea în aplicare și actualizarea fiecărei secțiuni a planului de redresare;</w:t>
            </w:r>
          </w:p>
          <w:p w14:paraId="72539ACC" w14:textId="47CE1A9F"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b) identitatea persoanei care are responsabilitatea totală pentru actualizarea planului de redresare și o descriere a procesului care trebuie urmat pentru actualizarea planului de redresare ca răspuns la orice modificări substanțiale care afectează banca </w:t>
            </w:r>
            <w:r w:rsidRPr="00902E73">
              <w:rPr>
                <w:rFonts w:ascii="Roboto" w:eastAsia="Arial Unicode MS" w:hAnsi="Roboto"/>
                <w:sz w:val="22"/>
                <w:szCs w:val="22"/>
              </w:rPr>
              <w:t xml:space="preserve">sau grupul </w:t>
            </w:r>
            <w:r w:rsidRPr="00902E73">
              <w:rPr>
                <w:rFonts w:ascii="Roboto" w:hAnsi="Roboto"/>
                <w:sz w:val="22"/>
                <w:szCs w:val="22"/>
              </w:rPr>
              <w:t>sau mediul acestora;</w:t>
            </w:r>
          </w:p>
          <w:p w14:paraId="0C6665F8"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c) descrierea modului în care planul de redresare este integrat în guvernanța corporativă a băncii </w:t>
            </w:r>
            <w:r w:rsidRPr="00902E73">
              <w:rPr>
                <w:rFonts w:ascii="Roboto" w:eastAsia="Arial Unicode MS" w:hAnsi="Roboto"/>
                <w:sz w:val="22"/>
                <w:szCs w:val="22"/>
              </w:rPr>
              <w:t>sau a grupului</w:t>
            </w:r>
            <w:r w:rsidRPr="00902E73">
              <w:rPr>
                <w:rFonts w:ascii="Roboto" w:hAnsi="Roboto"/>
                <w:sz w:val="22"/>
                <w:szCs w:val="22"/>
              </w:rPr>
              <w:t xml:space="preserve"> și în cadrul general de gestionare a riscurilor;</w:t>
            </w:r>
          </w:p>
          <w:p w14:paraId="4F629743"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d) în cazul în care banca face parte dintr-un grup, descrierea măsurilor și a mecanismelor adoptate în cadrul grupului pentru a asigura coordonarea și coerența dintre opțiunile de redresare la nivelul grupului și al filialelor individuale;</w:t>
            </w:r>
          </w:p>
          <w:p w14:paraId="1451B9B6"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2) politicile și procedurile care reglementează aprobarea planului de redresare, care includ cel puțin:</w:t>
            </w:r>
          </w:p>
          <w:p w14:paraId="1E4E42D3"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a) declarația băncii, în formă liberă, care să arate dacă planul de redresare a fost revizuit de către funcția internă de audit sau de un auditor extern sau de comitetul de risc;</w:t>
            </w:r>
          </w:p>
          <w:p w14:paraId="3B666BF9"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b) confirmarea faptului că planul de redresare a fost evaluat și aprobat de organul de conducere al băncii </w:t>
            </w:r>
            <w:r w:rsidRPr="00902E73">
              <w:rPr>
                <w:rFonts w:ascii="Roboto" w:eastAsia="Arial Unicode MS" w:hAnsi="Roboto"/>
                <w:sz w:val="22"/>
                <w:szCs w:val="22"/>
              </w:rPr>
              <w:t xml:space="preserve">sau al întreprinderii-mamă din </w:t>
            </w:r>
            <w:r w:rsidRPr="00902E73">
              <w:rPr>
                <w:rFonts w:ascii="Roboto" w:hAnsi="Roboto"/>
                <w:sz w:val="22"/>
                <w:szCs w:val="22"/>
              </w:rPr>
              <w:t>Uniunea Europeană;</w:t>
            </w:r>
          </w:p>
          <w:p w14:paraId="634908B2"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3) condițiile și procedurile necesare pentru a asigura punerea în aplicare în timp util a opțiunilor de redresare, care includ cel puțin:</w:t>
            </w:r>
          </w:p>
          <w:p w14:paraId="03DF7B52"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a) descrierea procesului intern de escaladare și de luare a deciziilor care se aplică, în cazul în care </w:t>
            </w:r>
            <w:r w:rsidRPr="00902E73">
              <w:rPr>
                <w:rFonts w:ascii="Roboto" w:hAnsi="Roboto"/>
                <w:sz w:val="22"/>
                <w:szCs w:val="22"/>
              </w:rPr>
              <w:lastRenderedPageBreak/>
              <w:t>pragurile indicatorilor planului de redresare au fost depășite, pentru a analiza și a stabili opțiunea de redresare care ar putea fi necesar să fie aplicată ca reacție la situația de criză financiară care s-a materializat, care include cel puțin:</w:t>
            </w:r>
          </w:p>
          <w:p w14:paraId="2F8AA66C"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rolul și funcția persoanelor implicate în acest proces, inclusiv o descriere a responsabilităților acestora sau, în cazul în care în proces este implicat un comitet, rolurile, responsabilitățile și funcțiile membrilor comitetului;</w:t>
            </w:r>
          </w:p>
          <w:p w14:paraId="751F4876"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procedurile care trebuie urmate;</w:t>
            </w:r>
          </w:p>
          <w:p w14:paraId="4C2BBECB"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termenul pentru luarea deciziei privind opțiunile de redresare, precum și momentul și modul în care banca va notifica Banca Națională a Moldovei, în calitate de autoritate competentă, cu privire la faptul că au fost depășite pragurile indicatorilor;</w:t>
            </w:r>
          </w:p>
          <w:p w14:paraId="45434930" w14:textId="1C9FE665"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b) descrierea detaliată a indicatorilor care reflectă posibilele puncte vulnerabile, deficiențe sau amenințări cel puțin la adresa poziției de capital, a lichidității, a rentabilității și a profilului de risc al </w:t>
            </w:r>
            <w:r w:rsidRPr="00902E73">
              <w:rPr>
                <w:rFonts w:ascii="Roboto" w:eastAsia="Arial Unicode MS" w:hAnsi="Roboto"/>
                <w:sz w:val="22"/>
                <w:szCs w:val="22"/>
              </w:rPr>
              <w:t>băncii vizate de planul de redresare</w:t>
            </w:r>
            <w:r w:rsidRPr="00902E73">
              <w:rPr>
                <w:rFonts w:ascii="Roboto" w:hAnsi="Roboto"/>
                <w:sz w:val="22"/>
                <w:szCs w:val="22"/>
              </w:rPr>
              <w:t>;</w:t>
            </w:r>
          </w:p>
          <w:p w14:paraId="415B8F4D" w14:textId="30D8B510"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4) coerența planului de redresare cu cadrul general de gestionare a riscurilor </w:t>
            </w:r>
            <w:r w:rsidRPr="00902E73">
              <w:rPr>
                <w:rFonts w:ascii="Roboto" w:eastAsia="Arial Unicode MS" w:hAnsi="Roboto"/>
                <w:sz w:val="22"/>
                <w:szCs w:val="22"/>
              </w:rPr>
              <w:t>sau al grupului</w:t>
            </w:r>
            <w:r w:rsidRPr="00902E73">
              <w:rPr>
                <w:rFonts w:ascii="Roboto" w:hAnsi="Roboto"/>
                <w:sz w:val="22"/>
                <w:szCs w:val="22"/>
              </w:rPr>
              <w:t xml:space="preserve">, inclusiv o descriere a valorilor de referință relevante (semnalele de avertizare timpurie) utilizate ca parte a procesului periodic de gestionare a riscurilor interne </w:t>
            </w:r>
            <w:r w:rsidRPr="00902E73">
              <w:rPr>
                <w:rFonts w:ascii="Roboto" w:eastAsia="Arial Unicode MS" w:hAnsi="Roboto"/>
                <w:sz w:val="22"/>
                <w:szCs w:val="22"/>
              </w:rPr>
              <w:t>al băncii sau al grupului</w:t>
            </w:r>
            <w:r w:rsidRPr="00902E73">
              <w:rPr>
                <w:rFonts w:ascii="Roboto" w:hAnsi="Roboto"/>
                <w:sz w:val="22"/>
                <w:szCs w:val="22"/>
              </w:rPr>
              <w:t>, în cazul în care respectivele valori de referință sunt utile pentru a informa conducerea că pragurile indicatorilor ar putea fi atinse;</w:t>
            </w:r>
          </w:p>
          <w:p w14:paraId="6871C60C" w14:textId="0B8C651C"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5) sistemele informatice de gestiune, inclusiv o descriere a măsurilor instituite pentru a garanta că informațiile necesare pentru punerea în </w:t>
            </w:r>
            <w:r w:rsidRPr="00902E73">
              <w:rPr>
                <w:rFonts w:ascii="Roboto" w:hAnsi="Roboto"/>
                <w:sz w:val="22"/>
                <w:szCs w:val="22"/>
              </w:rPr>
              <w:lastRenderedPageBreak/>
              <w:t>aplicare a opțiunilor de redresare sunt disponibile pentru luarea de decizii în condiții de criză într-un mod fiabil și în timp util.</w:t>
            </w:r>
          </w:p>
        </w:tc>
        <w:tc>
          <w:tcPr>
            <w:tcW w:w="1505" w:type="dxa"/>
          </w:tcPr>
          <w:p w14:paraId="6FC7A162" w14:textId="1D0B257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lastRenderedPageBreak/>
              <w:t>Compatibil</w:t>
            </w:r>
          </w:p>
        </w:tc>
        <w:tc>
          <w:tcPr>
            <w:tcW w:w="2675" w:type="dxa"/>
          </w:tcPr>
          <w:p w14:paraId="58872370" w14:textId="77777777" w:rsidR="00846246" w:rsidRPr="00902E73" w:rsidRDefault="00846246" w:rsidP="00846246">
            <w:pPr>
              <w:jc w:val="both"/>
              <w:rPr>
                <w:rFonts w:ascii="Roboto" w:hAnsi="Roboto" w:cs="Times New Roman"/>
                <w:sz w:val="22"/>
                <w:szCs w:val="22"/>
              </w:rPr>
            </w:pPr>
          </w:p>
        </w:tc>
      </w:tr>
      <w:tr w:rsidR="00846246" w:rsidRPr="004155E0" w14:paraId="0A918373" w14:textId="77777777" w:rsidTr="0049462B">
        <w:tc>
          <w:tcPr>
            <w:tcW w:w="5401" w:type="dxa"/>
          </w:tcPr>
          <w:p w14:paraId="04FC3B3A"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lastRenderedPageBreak/>
              <w:t>Articolul 6 Analiza strategică</w:t>
            </w:r>
          </w:p>
          <w:p w14:paraId="5B78DF62" w14:textId="77777777" w:rsidR="00846246" w:rsidRPr="00902E73" w:rsidRDefault="00846246" w:rsidP="00846246">
            <w:pPr>
              <w:jc w:val="both"/>
              <w:rPr>
                <w:rFonts w:ascii="Roboto" w:eastAsia="Arial Unicode MS" w:hAnsi="Roboto"/>
                <w:sz w:val="22"/>
                <w:szCs w:val="22"/>
              </w:rPr>
            </w:pPr>
          </w:p>
          <w:p w14:paraId="63151B61" w14:textId="471E9F1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Analiza strategică identifică liniile de activitate esențiale și funcțiile critice și stabilește măsurile esențiale pentru menținerea liniilor de activitate esențiale și a funcțiilor critice respective într-o situație de criză financiară.</w:t>
            </w:r>
          </w:p>
        </w:tc>
        <w:tc>
          <w:tcPr>
            <w:tcW w:w="4979" w:type="dxa"/>
          </w:tcPr>
          <w:p w14:paraId="2EA2DF0B"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Secțiunea 3</w:t>
            </w:r>
          </w:p>
          <w:p w14:paraId="3953725A"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Analiza strategică</w:t>
            </w:r>
          </w:p>
          <w:p w14:paraId="5156B9DD"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p>
          <w:p w14:paraId="3BC84EB3" w14:textId="072544F5" w:rsidR="00846246" w:rsidRPr="00902E73" w:rsidRDefault="00846246" w:rsidP="00846246">
            <w:pPr>
              <w:tabs>
                <w:tab w:val="left" w:pos="851"/>
              </w:tabs>
              <w:jc w:val="both"/>
              <w:rPr>
                <w:rFonts w:ascii="Roboto" w:eastAsia="Times New Roman" w:hAnsi="Roboto" w:cs="Times New Roman"/>
                <w:kern w:val="0"/>
                <w:sz w:val="22"/>
                <w:szCs w:val="22"/>
                <w:lang w:eastAsia="ro-MD"/>
                <w14:ligatures w14:val="none"/>
              </w:rPr>
            </w:pPr>
            <w:r w:rsidRPr="00902E73">
              <w:rPr>
                <w:rFonts w:ascii="Roboto" w:hAnsi="Roboto"/>
                <w:b/>
                <w:bCs/>
                <w:sz w:val="22"/>
                <w:szCs w:val="22"/>
              </w:rPr>
              <w:t>349</w:t>
            </w:r>
            <w:r w:rsidRPr="00902E73">
              <w:rPr>
                <w:rFonts w:ascii="Roboto" w:hAnsi="Roboto"/>
                <w:b/>
                <w:bCs/>
                <w:sz w:val="22"/>
                <w:szCs w:val="22"/>
                <w:vertAlign w:val="superscript"/>
              </w:rPr>
              <w:t>8</w:t>
            </w:r>
            <w:r w:rsidRPr="00902E73">
              <w:rPr>
                <w:rFonts w:ascii="Roboto" w:hAnsi="Roboto"/>
                <w:b/>
                <w:bCs/>
                <w:sz w:val="22"/>
                <w:szCs w:val="22"/>
              </w:rPr>
              <w:t>.</w:t>
            </w:r>
            <w:r w:rsidRPr="00902E73">
              <w:rPr>
                <w:rFonts w:ascii="Roboto" w:hAnsi="Roboto"/>
                <w:sz w:val="22"/>
                <w:szCs w:val="22"/>
              </w:rPr>
              <w:t xml:space="preserve"> Analiza strategică identifică liniile de activitate esențiale și funcțiile critice și stabilește principalele măsuri pentru menținerea liniilor de activitate esențiale și a funcțiilor critice respective într-o situație de criză financiară.</w:t>
            </w:r>
          </w:p>
        </w:tc>
        <w:tc>
          <w:tcPr>
            <w:tcW w:w="1505" w:type="dxa"/>
          </w:tcPr>
          <w:p w14:paraId="0E80098A" w14:textId="4FA85BE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0FAA4CF" w14:textId="77777777" w:rsidR="00846246" w:rsidRPr="00902E73" w:rsidRDefault="00846246" w:rsidP="00846246">
            <w:pPr>
              <w:jc w:val="both"/>
              <w:rPr>
                <w:rFonts w:ascii="Roboto" w:hAnsi="Roboto" w:cs="Times New Roman"/>
                <w:sz w:val="22"/>
                <w:szCs w:val="22"/>
              </w:rPr>
            </w:pPr>
          </w:p>
        </w:tc>
      </w:tr>
      <w:tr w:rsidR="00846246" w:rsidRPr="004155E0" w14:paraId="7DA5D107" w14:textId="77777777" w:rsidTr="0049462B">
        <w:tc>
          <w:tcPr>
            <w:tcW w:w="5401" w:type="dxa"/>
          </w:tcPr>
          <w:p w14:paraId="7CCA5C84"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(2)   Analiza strategică include cel puțin următoarele subsecțiuni:</w:t>
            </w:r>
          </w:p>
          <w:p w14:paraId="7A4C3D5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o descriere a entității sau a entităților vizate de planul de redresare, astfel cum este prevăzut la articolul 7;</w:t>
            </w:r>
          </w:p>
          <w:p w14:paraId="49F53E1A" w14:textId="59DB447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(b) o descriere a opțiunilor de redresare, astfel cum este prevăzut la articolele 8-12.</w:t>
            </w:r>
          </w:p>
        </w:tc>
        <w:tc>
          <w:tcPr>
            <w:tcW w:w="4979" w:type="dxa"/>
          </w:tcPr>
          <w:p w14:paraId="3BD30D2C"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9</w:t>
            </w:r>
            <w:r w:rsidRPr="00902E73">
              <w:rPr>
                <w:rFonts w:ascii="Roboto" w:hAnsi="Roboto"/>
                <w:b/>
                <w:bCs/>
                <w:sz w:val="22"/>
                <w:szCs w:val="22"/>
              </w:rPr>
              <w:t>.</w:t>
            </w:r>
            <w:r w:rsidRPr="00902E73">
              <w:rPr>
                <w:rFonts w:ascii="Roboto" w:hAnsi="Roboto"/>
                <w:sz w:val="22"/>
                <w:szCs w:val="22"/>
              </w:rPr>
              <w:t xml:space="preserve"> Analiza strategică include cel puțin:</w:t>
            </w:r>
          </w:p>
          <w:p w14:paraId="2AAD243B" w14:textId="49A175C9"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1) descrierea băncii </w:t>
            </w:r>
            <w:r w:rsidRPr="00902E73">
              <w:rPr>
                <w:rFonts w:ascii="Roboto" w:eastAsia="Arial Unicode MS" w:hAnsi="Roboto"/>
                <w:sz w:val="22"/>
                <w:szCs w:val="22"/>
              </w:rPr>
              <w:t>vizate de planul de redresare</w:t>
            </w:r>
            <w:r w:rsidRPr="00902E73">
              <w:rPr>
                <w:rFonts w:ascii="Roboto" w:hAnsi="Roboto"/>
                <w:sz w:val="22"/>
                <w:szCs w:val="22"/>
              </w:rPr>
              <w:t>, conform subsecțiunii 1 din prezenta secțiune;</w:t>
            </w:r>
          </w:p>
          <w:p w14:paraId="4F53BDB4"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2) descrierea opțiunilor de redresare, conform subsecțiunilor 2 – 4 din prezenta secțiune.</w:t>
            </w:r>
          </w:p>
          <w:p w14:paraId="605C3A91" w14:textId="1D411231" w:rsidR="00846246" w:rsidRPr="00902E73" w:rsidRDefault="00846246" w:rsidP="00846246">
            <w:pPr>
              <w:tabs>
                <w:tab w:val="left" w:pos="851"/>
              </w:tabs>
              <w:jc w:val="both"/>
              <w:rPr>
                <w:rFonts w:ascii="Roboto" w:eastAsia="Times New Roman" w:hAnsi="Roboto" w:cs="Times New Roman"/>
                <w:kern w:val="0"/>
                <w:sz w:val="22"/>
                <w:szCs w:val="22"/>
                <w:lang w:eastAsia="ro-MD"/>
                <w14:ligatures w14:val="none"/>
              </w:rPr>
            </w:pPr>
          </w:p>
        </w:tc>
        <w:tc>
          <w:tcPr>
            <w:tcW w:w="1505" w:type="dxa"/>
          </w:tcPr>
          <w:p w14:paraId="4D3FC5AF" w14:textId="08DAB6C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28FB1D4" w14:textId="77777777" w:rsidR="00846246" w:rsidRPr="00902E73" w:rsidRDefault="00846246" w:rsidP="00846246">
            <w:pPr>
              <w:jc w:val="both"/>
              <w:rPr>
                <w:rFonts w:ascii="Roboto" w:hAnsi="Roboto" w:cs="Times New Roman"/>
                <w:sz w:val="22"/>
                <w:szCs w:val="22"/>
              </w:rPr>
            </w:pPr>
          </w:p>
        </w:tc>
      </w:tr>
      <w:tr w:rsidR="00846246" w:rsidRPr="004155E0" w14:paraId="1ECE6C64" w14:textId="77777777" w:rsidTr="0049462B">
        <w:tc>
          <w:tcPr>
            <w:tcW w:w="5401" w:type="dxa"/>
          </w:tcPr>
          <w:p w14:paraId="4BDDA8A6"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7 Descrierea entităților vizate de planul de redresare</w:t>
            </w:r>
          </w:p>
          <w:p w14:paraId="119BBCFA" w14:textId="77777777" w:rsidR="00846246" w:rsidRPr="00902E73" w:rsidRDefault="00846246" w:rsidP="00846246">
            <w:pPr>
              <w:jc w:val="both"/>
              <w:rPr>
                <w:rFonts w:ascii="Roboto" w:eastAsia="Arial Unicode MS" w:hAnsi="Roboto"/>
                <w:sz w:val="22"/>
                <w:szCs w:val="22"/>
              </w:rPr>
            </w:pPr>
          </w:p>
          <w:p w14:paraId="1EAD800A"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Subsecțiunea analizei strategice care descrie entitatea sau entitățile vizate de planul de redresare cuprinde următoarele informații:</w:t>
            </w:r>
          </w:p>
          <w:p w14:paraId="0115C279"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o caracterizare generală a entității sau a entităților vizate de planul de redresare, inclusiv:</w:t>
            </w:r>
          </w:p>
          <w:p w14:paraId="3AD2505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 o descriere a strategiei globale de afaceri și de gestionare a riscurilor;</w:t>
            </w:r>
          </w:p>
          <w:p w14:paraId="3160A572"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(ii) modelul de afaceri și planul de afaceri al acestora, care include o listă a principalelor jurisdicții în care își desfășoară activitatea entitățile respective, inclusiv prin intermediul unei persoane juridice sau al unei sucursale care îndeplinește condițiile stabilite la alineatul (2);</w:t>
            </w:r>
          </w:p>
          <w:p w14:paraId="63B7E02D"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lastRenderedPageBreak/>
              <w:t>(iii) liniile de activitate esențiale și funcțiile critice ale acestora;</w:t>
            </w:r>
          </w:p>
          <w:p w14:paraId="20200F6B"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(iv) procesul și indicatorii pentru identificarea liniilor de activitate esențiale și a funcțiilor critice;</w:t>
            </w:r>
          </w:p>
          <w:p w14:paraId="08FC3306" w14:textId="77777777" w:rsidR="00846246" w:rsidRPr="00902E73" w:rsidRDefault="00846246" w:rsidP="00846246">
            <w:pPr>
              <w:jc w:val="both"/>
              <w:rPr>
                <w:rFonts w:ascii="Roboto" w:eastAsia="Arial Unicode MS" w:hAnsi="Roboto"/>
                <w:sz w:val="22"/>
                <w:szCs w:val="22"/>
              </w:rPr>
            </w:pPr>
          </w:p>
          <w:p w14:paraId="1677985F" w14:textId="4E3E14AB" w:rsidR="00846246" w:rsidRPr="00902E73" w:rsidRDefault="00846246" w:rsidP="00846246">
            <w:pPr>
              <w:jc w:val="both"/>
              <w:rPr>
                <w:rFonts w:ascii="Roboto" w:hAnsi="Roboto" w:cs="Times New Roman"/>
                <w:b/>
                <w:bCs/>
                <w:sz w:val="22"/>
                <w:szCs w:val="22"/>
              </w:rPr>
            </w:pPr>
            <w:r w:rsidRPr="00902E73">
              <w:rPr>
                <w:rFonts w:ascii="Roboto" w:eastAsia="Arial Unicode MS" w:hAnsi="Roboto"/>
                <w:sz w:val="22"/>
                <w:szCs w:val="22"/>
              </w:rPr>
              <w:t>(b) o stabilire a corespondențelor dintre liniile de activitate esențiale și a funcțiile critice, pe de o parte, și entitățile juridice și sucursalele care îndeplinesc condițiile stabilite la alineatul (2);</w:t>
            </w:r>
          </w:p>
        </w:tc>
        <w:tc>
          <w:tcPr>
            <w:tcW w:w="4979" w:type="dxa"/>
          </w:tcPr>
          <w:p w14:paraId="5AA18D2A" w14:textId="77777777" w:rsidR="00846246" w:rsidRPr="00902E73" w:rsidRDefault="00846246" w:rsidP="00846246">
            <w:pPr>
              <w:tabs>
                <w:tab w:val="left" w:pos="567"/>
                <w:tab w:val="left" w:pos="851"/>
              </w:tabs>
              <w:jc w:val="both"/>
              <w:rPr>
                <w:rFonts w:ascii="Roboto" w:hAnsi="Roboto"/>
                <w:b/>
                <w:bCs/>
                <w:i/>
                <w:iCs/>
                <w:sz w:val="22"/>
                <w:szCs w:val="22"/>
              </w:rPr>
            </w:pPr>
            <w:r w:rsidRPr="00902E73">
              <w:rPr>
                <w:rFonts w:ascii="Roboto" w:hAnsi="Roboto"/>
                <w:b/>
                <w:bCs/>
                <w:i/>
                <w:iCs/>
                <w:sz w:val="22"/>
                <w:szCs w:val="22"/>
              </w:rPr>
              <w:lastRenderedPageBreak/>
              <w:t>Subsecțiunea 1</w:t>
            </w:r>
          </w:p>
          <w:p w14:paraId="02B157E2" w14:textId="457382E5" w:rsidR="00846246" w:rsidRPr="00902E73" w:rsidRDefault="00846246" w:rsidP="00846246">
            <w:pPr>
              <w:tabs>
                <w:tab w:val="left" w:pos="567"/>
                <w:tab w:val="left" w:pos="851"/>
              </w:tabs>
              <w:jc w:val="both"/>
              <w:rPr>
                <w:rFonts w:ascii="Roboto" w:hAnsi="Roboto"/>
                <w:b/>
                <w:bCs/>
                <w:i/>
                <w:iCs/>
                <w:sz w:val="22"/>
                <w:szCs w:val="22"/>
              </w:rPr>
            </w:pPr>
            <w:r w:rsidRPr="00902E73">
              <w:rPr>
                <w:rFonts w:ascii="Roboto" w:hAnsi="Roboto"/>
                <w:b/>
                <w:bCs/>
                <w:i/>
                <w:iCs/>
                <w:sz w:val="22"/>
                <w:szCs w:val="22"/>
              </w:rPr>
              <w:t xml:space="preserve">Descrierea băncii </w:t>
            </w:r>
            <w:r w:rsidRPr="00902E73">
              <w:rPr>
                <w:rFonts w:ascii="Roboto" w:eastAsia="Arial Unicode MS" w:hAnsi="Roboto"/>
                <w:b/>
                <w:bCs/>
                <w:i/>
                <w:iCs/>
                <w:sz w:val="22"/>
                <w:szCs w:val="22"/>
              </w:rPr>
              <w:t>vizate de planul de redresare</w:t>
            </w:r>
          </w:p>
          <w:p w14:paraId="6885217C"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10</w:t>
            </w:r>
            <w:r w:rsidRPr="00902E73">
              <w:rPr>
                <w:rFonts w:ascii="Roboto" w:hAnsi="Roboto"/>
                <w:b/>
                <w:bCs/>
                <w:sz w:val="22"/>
                <w:szCs w:val="22"/>
              </w:rPr>
              <w:t>.</w:t>
            </w:r>
            <w:r w:rsidRPr="00902E73">
              <w:rPr>
                <w:rFonts w:ascii="Roboto" w:hAnsi="Roboto"/>
                <w:sz w:val="22"/>
                <w:szCs w:val="22"/>
              </w:rPr>
              <w:t xml:space="preserve"> Partea analizei strategice care descrie banca </w:t>
            </w:r>
            <w:r w:rsidRPr="00902E73">
              <w:rPr>
                <w:rFonts w:ascii="Roboto" w:eastAsia="Arial Unicode MS" w:hAnsi="Roboto"/>
                <w:sz w:val="22"/>
                <w:szCs w:val="22"/>
              </w:rPr>
              <w:t xml:space="preserve">vizată de planul de redresare </w:t>
            </w:r>
            <w:r w:rsidRPr="00902E73">
              <w:rPr>
                <w:rFonts w:ascii="Roboto" w:hAnsi="Roboto"/>
                <w:sz w:val="22"/>
                <w:szCs w:val="22"/>
              </w:rPr>
              <w:t>cuprinde următoarele informații:</w:t>
            </w:r>
          </w:p>
          <w:p w14:paraId="56628E94"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1) caracterizarea generală a băncii, inclusiv:</w:t>
            </w:r>
          </w:p>
          <w:p w14:paraId="1E04B044"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a) descrierea strategiei globale de afaceri și de gestionare a riscurilor;</w:t>
            </w:r>
          </w:p>
          <w:p w14:paraId="34EAD4C7" w14:textId="09F27095"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b) modelul și planul de afaceri, care include o listă a principalelor jurisdicții în care își desfășoară activitatea banca respectivă, inclusiv prin intermediul unei persoane juridice sau al unei sucursale prevăzute la pct.349</w:t>
            </w:r>
            <w:r w:rsidRPr="00902E73">
              <w:rPr>
                <w:rFonts w:ascii="Roboto" w:hAnsi="Roboto"/>
                <w:sz w:val="22"/>
                <w:szCs w:val="22"/>
                <w:vertAlign w:val="superscript"/>
              </w:rPr>
              <w:t>11</w:t>
            </w:r>
            <w:r w:rsidRPr="00902E73">
              <w:rPr>
                <w:rFonts w:ascii="Roboto" w:hAnsi="Roboto"/>
                <w:sz w:val="22"/>
                <w:szCs w:val="22"/>
              </w:rPr>
              <w:t>.</w:t>
            </w:r>
          </w:p>
          <w:p w14:paraId="2FF1B959"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c) liniile de activitate esențiale și funcțiile critice;</w:t>
            </w:r>
          </w:p>
          <w:p w14:paraId="67606A1D"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d) procesul și indicatorii pentru identificarea liniilor de activitate esențiale și a funcțiilor critice;</w:t>
            </w:r>
          </w:p>
          <w:p w14:paraId="051D3421" w14:textId="78D3D21E" w:rsidR="00846246" w:rsidRPr="00902E73" w:rsidRDefault="00846246" w:rsidP="00846246">
            <w:pPr>
              <w:jc w:val="both"/>
              <w:rPr>
                <w:rFonts w:ascii="Roboto" w:hAnsi="Roboto" w:cs="Times New Roman"/>
                <w:b/>
                <w:bCs/>
                <w:sz w:val="22"/>
                <w:szCs w:val="22"/>
              </w:rPr>
            </w:pPr>
            <w:r w:rsidRPr="00902E73">
              <w:rPr>
                <w:rFonts w:ascii="Roboto" w:hAnsi="Roboto"/>
                <w:sz w:val="22"/>
                <w:szCs w:val="22"/>
              </w:rPr>
              <w:lastRenderedPageBreak/>
              <w:t>2) stabilirea corespondențelor dintre liniile de activitate esențiale și ale funcțiilor critice, pe de o parte, și entitățile juridice și sucursalele care îndeplinesc condițiile pct.349</w:t>
            </w:r>
            <w:r w:rsidRPr="00902E73">
              <w:rPr>
                <w:rFonts w:ascii="Roboto" w:hAnsi="Roboto"/>
                <w:sz w:val="22"/>
                <w:szCs w:val="22"/>
                <w:vertAlign w:val="superscript"/>
              </w:rPr>
              <w:t>11</w:t>
            </w:r>
            <w:r w:rsidRPr="00902E73">
              <w:rPr>
                <w:rFonts w:ascii="Roboto" w:hAnsi="Roboto"/>
                <w:sz w:val="22"/>
                <w:szCs w:val="22"/>
              </w:rPr>
              <w:t>, pe de altă parte;</w:t>
            </w:r>
          </w:p>
        </w:tc>
        <w:tc>
          <w:tcPr>
            <w:tcW w:w="1505" w:type="dxa"/>
          </w:tcPr>
          <w:p w14:paraId="4C6591A1" w14:textId="49A31F40"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lastRenderedPageBreak/>
              <w:t>Compatibil</w:t>
            </w:r>
          </w:p>
        </w:tc>
        <w:tc>
          <w:tcPr>
            <w:tcW w:w="2675" w:type="dxa"/>
          </w:tcPr>
          <w:p w14:paraId="6F90BDCE" w14:textId="77777777" w:rsidR="00846246" w:rsidRPr="00902E73" w:rsidRDefault="00846246" w:rsidP="00846246">
            <w:pPr>
              <w:jc w:val="both"/>
              <w:rPr>
                <w:rFonts w:ascii="Roboto" w:hAnsi="Roboto" w:cs="Times New Roman"/>
                <w:sz w:val="22"/>
                <w:szCs w:val="22"/>
              </w:rPr>
            </w:pPr>
          </w:p>
        </w:tc>
      </w:tr>
      <w:tr w:rsidR="00846246" w:rsidRPr="004155E0" w14:paraId="1DAB5075" w14:textId="77777777" w:rsidTr="0049462B">
        <w:tc>
          <w:tcPr>
            <w:tcW w:w="5401" w:type="dxa"/>
          </w:tcPr>
          <w:p w14:paraId="3EABB36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 o descriere detaliată a structurilor juridice și financiare ale entității sau entităților vizate de plan, inclusiv o explicație a interconectării intragrup în ceea ce privește toate entitățile juridice sau sucursalele care îndeplinesc condițiile prevăzute la alineatul (2) și, în special, o descriere a următoarelor elemente:</w:t>
            </w:r>
          </w:p>
          <w:p w14:paraId="5C0E0A46"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 toate expunerile intragrup semnificative existente și relațiile de finanțare, fluxurile de capital din cadrul entității sau entităților vizate de planul de redresare, garanțiile intragrup care sunt instituite și garanțiile intragrup care se așteaptă să fie instituite în momentul în care este necesară o acțiune de redresare;</w:t>
            </w:r>
          </w:p>
          <w:p w14:paraId="21ACFE71"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(ii) interconectarea juridică, care acoperă acordurile importante obligatorii din punct de vedere juridic dintre entitățile unui grup, inclusiv, de exemplu, existența unor acorduri de dominare și acorduri de transfer de profit și pierderi;</w:t>
            </w:r>
          </w:p>
          <w:p w14:paraId="04A9F4D2"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(iii) interconectarea operațională, care se referă la funcții care sunt centralizate într-o singură entitate juridică sau o sucursală și sunt importante pentru funcționarea altor entități juridice, a altor sucursale sau a grupului, în special funcțiile centralizate de tehnologie a informațiilor, de trezorerie, de gestionare a riscurilor sau administrative;</w:t>
            </w:r>
          </w:p>
          <w:p w14:paraId="7021092C" w14:textId="0721BF8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lastRenderedPageBreak/>
              <w:t>(iv) orice acorduri de sprijin financiar intragrup existente, încheiate în conformitate cu articolul 19 din Directiva 2014/59/UE, inclusiv părțile la acord, forma de sprijin financiar și condițiile asociate cu furnizarea de sprijin financiar;</w:t>
            </w:r>
          </w:p>
        </w:tc>
        <w:tc>
          <w:tcPr>
            <w:tcW w:w="4979" w:type="dxa"/>
          </w:tcPr>
          <w:p w14:paraId="7130C534" w14:textId="3B54BC64"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lastRenderedPageBreak/>
              <w:t xml:space="preserve">3) descrierea detaliată a structurilor juridice și financiare ale băncii </w:t>
            </w:r>
            <w:r w:rsidRPr="00902E73">
              <w:rPr>
                <w:rFonts w:ascii="Roboto" w:eastAsia="Arial Unicode MS" w:hAnsi="Roboto"/>
                <w:sz w:val="22"/>
                <w:szCs w:val="22"/>
              </w:rPr>
              <w:t>vizate de plan</w:t>
            </w:r>
            <w:r w:rsidRPr="00902E73">
              <w:rPr>
                <w:rFonts w:ascii="Roboto" w:hAnsi="Roboto"/>
                <w:sz w:val="22"/>
                <w:szCs w:val="22"/>
              </w:rPr>
              <w:t>, inclusiv o explicație a interconectării intragrup în ceea ce privește toate entitățile juridice sau sucursalele care îndeplinesc condițiile prevăzute la pct.349</w:t>
            </w:r>
            <w:r w:rsidRPr="00902E73">
              <w:rPr>
                <w:rFonts w:ascii="Roboto" w:hAnsi="Roboto"/>
                <w:sz w:val="22"/>
                <w:szCs w:val="22"/>
                <w:vertAlign w:val="superscript"/>
              </w:rPr>
              <w:t>11</w:t>
            </w:r>
            <w:r w:rsidRPr="00902E73">
              <w:rPr>
                <w:rFonts w:ascii="Roboto" w:hAnsi="Roboto"/>
                <w:sz w:val="22"/>
                <w:szCs w:val="22"/>
              </w:rPr>
              <w:t xml:space="preserve"> și, în special, descrierea următoarelor elemente:</w:t>
            </w:r>
          </w:p>
          <w:p w14:paraId="770A42EA"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a) toate expunerile intragrup semnificative existente (care individual depășesc 5% din capitalul eligibil al băncii determinat conform Regulamentului privind expunerile mari ale băncilor, aprobat prin Hotărârea Comitetului executiv al Băncii Naționale a Moldovei nr.109/2019) și relațiile de finanțare, fluxurile de capital din cadrul entităților menționate, garanțiile intragrup care sunt instituite și garanțiile intragrup care se așteaptă să fie instituite în momentul în care este necesară o acțiune de redresare;</w:t>
            </w:r>
          </w:p>
          <w:p w14:paraId="5FB601EB"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b) interconectarea juridică, care acoperă acordurile importante obligatorii din punct de vedere juridic dintre entitățile unui grup, inclusiv existența unor acorduri de dominare și acorduri de transfer de profit și pierderi;</w:t>
            </w:r>
          </w:p>
          <w:p w14:paraId="64747866"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c) interconectarea operațională, care se referă la funcții care sunt centralizate într-o singură entitate juridică sau o sucursală și sunt </w:t>
            </w:r>
            <w:r w:rsidRPr="00902E73">
              <w:rPr>
                <w:rFonts w:ascii="Roboto" w:hAnsi="Roboto"/>
                <w:sz w:val="22"/>
                <w:szCs w:val="22"/>
              </w:rPr>
              <w:lastRenderedPageBreak/>
              <w:t>importante pentru funcționarea altor entități juridice, a altor sucursale sau a grupului, în special funcțiile centralizate de tehnologie a informațiilor, de trezorerie, de gestionare a riscurilor sau administrative;</w:t>
            </w:r>
          </w:p>
          <w:p w14:paraId="3E69DCD0" w14:textId="0A35264B"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d) </w:t>
            </w:r>
            <w:r w:rsidRPr="00902E73">
              <w:rPr>
                <w:rFonts w:ascii="Roboto" w:eastAsia="Arial Unicode MS" w:hAnsi="Roboto"/>
                <w:sz w:val="22"/>
                <w:szCs w:val="22"/>
              </w:rPr>
              <w:t>orice acorduri de sprijin financiar intragrup existente, încheiate în conformitate cu pct.</w:t>
            </w:r>
            <w:r w:rsidRPr="00902E73">
              <w:rPr>
                <w:rFonts w:ascii="Roboto" w:hAnsi="Roboto"/>
                <w:sz w:val="22"/>
                <w:szCs w:val="22"/>
              </w:rPr>
              <w:t>41</w:t>
            </w:r>
            <w:r w:rsidRPr="00902E73">
              <w:rPr>
                <w:rFonts w:ascii="Roboto" w:hAnsi="Roboto"/>
                <w:sz w:val="22"/>
                <w:szCs w:val="22"/>
                <w:vertAlign w:val="superscript"/>
              </w:rPr>
              <w:t xml:space="preserve">9 - </w:t>
            </w:r>
            <w:r w:rsidRPr="00902E73">
              <w:rPr>
                <w:rFonts w:ascii="Roboto" w:hAnsi="Roboto"/>
                <w:sz w:val="22"/>
                <w:szCs w:val="22"/>
              </w:rPr>
              <w:t>41</w:t>
            </w:r>
            <w:r w:rsidRPr="00902E73">
              <w:rPr>
                <w:rFonts w:ascii="Roboto" w:hAnsi="Roboto"/>
                <w:sz w:val="22"/>
                <w:szCs w:val="22"/>
                <w:vertAlign w:val="superscript"/>
              </w:rPr>
              <w:t>16</w:t>
            </w:r>
            <w:r w:rsidRPr="00902E73">
              <w:rPr>
                <w:rFonts w:ascii="Roboto" w:eastAsia="Arial Unicode MS" w:hAnsi="Roboto"/>
                <w:sz w:val="22"/>
                <w:szCs w:val="22"/>
              </w:rPr>
              <w:t xml:space="preserve"> din Legea nr.232/2016, inclusiv părțile la acord, forma de sprijin financiar și condițiile asociate cu furnizarea de sprijin financiar.</w:t>
            </w:r>
          </w:p>
        </w:tc>
        <w:tc>
          <w:tcPr>
            <w:tcW w:w="1505" w:type="dxa"/>
          </w:tcPr>
          <w:p w14:paraId="7E48ECE7" w14:textId="11F2B91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lastRenderedPageBreak/>
              <w:t>Compatibil</w:t>
            </w:r>
          </w:p>
        </w:tc>
        <w:tc>
          <w:tcPr>
            <w:tcW w:w="2675" w:type="dxa"/>
          </w:tcPr>
          <w:p w14:paraId="4EB555D9" w14:textId="77777777" w:rsidR="00846246" w:rsidRPr="00902E73" w:rsidRDefault="00846246" w:rsidP="00846246">
            <w:pPr>
              <w:jc w:val="both"/>
              <w:rPr>
                <w:rFonts w:ascii="Roboto" w:hAnsi="Roboto" w:cs="Times New Roman"/>
                <w:sz w:val="22"/>
                <w:szCs w:val="22"/>
              </w:rPr>
            </w:pPr>
          </w:p>
        </w:tc>
      </w:tr>
      <w:tr w:rsidR="00846246" w:rsidRPr="004155E0" w14:paraId="31A03C80" w14:textId="77777777" w:rsidTr="0049462B">
        <w:tc>
          <w:tcPr>
            <w:tcW w:w="5401" w:type="dxa"/>
          </w:tcPr>
          <w:p w14:paraId="34BC9FF1"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(d) o descriere a interconectării externe, care include cel puțin:</w:t>
            </w:r>
          </w:p>
          <w:p w14:paraId="43509F7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 expuneri semnificative și datorii față de principalele contrapărți;</w:t>
            </w:r>
          </w:p>
          <w:p w14:paraId="07036E6F"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(ii) produse și servicii financiare semnificative care sunt furnizate de entitatea sau entitățile vizate de planul de redresare altor participanți de pe piața financiară;</w:t>
            </w:r>
          </w:p>
          <w:p w14:paraId="0BCC22CB" w14:textId="29B03AA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(iii) servicii semnificative furnizate de terți entității sau entităților vizate de planul de redresare.</w:t>
            </w:r>
          </w:p>
        </w:tc>
        <w:tc>
          <w:tcPr>
            <w:tcW w:w="4979" w:type="dxa"/>
          </w:tcPr>
          <w:p w14:paraId="084F3468"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4) descrierea interconectării externe, care include cel puțin:</w:t>
            </w:r>
          </w:p>
          <w:p w14:paraId="619A2E3B"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a) expuneri semnificative și datorii față de principalele contrapărți;</w:t>
            </w:r>
          </w:p>
          <w:p w14:paraId="72EC6CF7" w14:textId="48E023A6"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b) produse și servicii financiare semnificative care sunt furnizate de banca </w:t>
            </w:r>
            <w:r w:rsidRPr="00902E73">
              <w:rPr>
                <w:rFonts w:ascii="Roboto" w:eastAsia="Arial Unicode MS" w:hAnsi="Roboto"/>
                <w:sz w:val="22"/>
                <w:szCs w:val="22"/>
              </w:rPr>
              <w:t xml:space="preserve">vizată de planul de redresare </w:t>
            </w:r>
            <w:r w:rsidRPr="00902E73">
              <w:rPr>
                <w:rFonts w:ascii="Roboto" w:hAnsi="Roboto"/>
                <w:sz w:val="22"/>
                <w:szCs w:val="22"/>
              </w:rPr>
              <w:t>altor participanți de pe piața financiară;</w:t>
            </w:r>
          </w:p>
          <w:p w14:paraId="315F8908" w14:textId="2082F60F"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c) servicii semnificative furnizate de terți băncii </w:t>
            </w:r>
            <w:r w:rsidRPr="00902E73">
              <w:rPr>
                <w:rFonts w:ascii="Roboto" w:eastAsia="Arial Unicode MS" w:hAnsi="Roboto"/>
                <w:sz w:val="22"/>
                <w:szCs w:val="22"/>
              </w:rPr>
              <w:t>vizate de planul de redresare</w:t>
            </w:r>
            <w:r w:rsidRPr="00902E73">
              <w:rPr>
                <w:rFonts w:ascii="Roboto" w:hAnsi="Roboto"/>
                <w:sz w:val="22"/>
                <w:szCs w:val="22"/>
              </w:rPr>
              <w:t>.</w:t>
            </w:r>
          </w:p>
        </w:tc>
        <w:tc>
          <w:tcPr>
            <w:tcW w:w="1505" w:type="dxa"/>
          </w:tcPr>
          <w:p w14:paraId="3918D618" w14:textId="27B43F5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8DA1690" w14:textId="77777777" w:rsidR="00846246" w:rsidRPr="00902E73" w:rsidRDefault="00846246" w:rsidP="00846246">
            <w:pPr>
              <w:jc w:val="both"/>
              <w:rPr>
                <w:rFonts w:ascii="Roboto" w:hAnsi="Roboto" w:cs="Times New Roman"/>
                <w:sz w:val="22"/>
                <w:szCs w:val="22"/>
              </w:rPr>
            </w:pPr>
          </w:p>
        </w:tc>
      </w:tr>
      <w:tr w:rsidR="00846246" w:rsidRPr="004155E0" w14:paraId="1806EA82" w14:textId="77777777" w:rsidTr="0049462B">
        <w:tc>
          <w:tcPr>
            <w:tcW w:w="5401" w:type="dxa"/>
          </w:tcPr>
          <w:p w14:paraId="68C686C2"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(2)   În sensul alineatului (1) literele (b) și (c), trimiterea la entități juridice sau sucursale trebuie să fie înțeleasă ca o trimitere la entități juridice sau sucursale care:</w:t>
            </w:r>
          </w:p>
          <w:p w14:paraId="232CB0DF"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contribuie în mod substanțial la profitul entității sau entităților vizate de planul de redresare sau la finanțarea acestora sau dețin o parte importantă a activelor, pasivelor și capitalurilor acestora;</w:t>
            </w:r>
          </w:p>
          <w:p w14:paraId="048A202D"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efectuează activități comerciale cheie;</w:t>
            </w:r>
          </w:p>
          <w:p w14:paraId="42010490"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 îndeplinesc, la nivel central, funcții-cheie operaționale, de gestionare a riscurilor sau administrative;</w:t>
            </w:r>
          </w:p>
          <w:p w14:paraId="3C18D437"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(d) suportă riscuri substanțiale care ar putea, într-un scenariu pesimist, să pună în pericol viabilitatea instituției sau a grupului;</w:t>
            </w:r>
          </w:p>
          <w:p w14:paraId="1F921BE6"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(e) nu ar putea fi cedate sau lichidate fără a declanșa, probabil, un risc major pentru instituție sau grup în ansamblul său;</w:t>
            </w:r>
          </w:p>
          <w:p w14:paraId="6B3DB817" w14:textId="4344F8D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(f) sunt importante pentru stabilitatea financiară a cel puțin unuia dintre statele membre în care acestea își au sediul social sau își desfășoară activitatea.</w:t>
            </w:r>
          </w:p>
        </w:tc>
        <w:tc>
          <w:tcPr>
            <w:tcW w:w="4979" w:type="dxa"/>
          </w:tcPr>
          <w:p w14:paraId="41D1C0AD"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11</w:t>
            </w:r>
            <w:r w:rsidRPr="00902E73">
              <w:rPr>
                <w:rFonts w:ascii="Roboto" w:hAnsi="Roboto"/>
                <w:b/>
                <w:bCs/>
                <w:sz w:val="22"/>
                <w:szCs w:val="22"/>
              </w:rPr>
              <w:t>.</w:t>
            </w:r>
            <w:r w:rsidRPr="00902E73">
              <w:rPr>
                <w:rFonts w:ascii="Roboto" w:hAnsi="Roboto"/>
                <w:sz w:val="22"/>
                <w:szCs w:val="22"/>
              </w:rPr>
              <w:t xml:space="preserve"> În sensul pct.349</w:t>
            </w:r>
            <w:r w:rsidRPr="00902E73">
              <w:rPr>
                <w:rFonts w:ascii="Roboto" w:hAnsi="Roboto"/>
                <w:sz w:val="22"/>
                <w:szCs w:val="22"/>
                <w:vertAlign w:val="superscript"/>
              </w:rPr>
              <w:t>10</w:t>
            </w:r>
            <w:r w:rsidRPr="00902E73">
              <w:rPr>
                <w:rFonts w:ascii="Roboto" w:hAnsi="Roboto"/>
                <w:sz w:val="22"/>
                <w:szCs w:val="22"/>
              </w:rPr>
              <w:t>, se subînțeleg entitățile juridice sau sucursale care:</w:t>
            </w:r>
          </w:p>
          <w:p w14:paraId="26D97F32" w14:textId="6A084B00"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1) contribuie în mod semnificativ la profitul băncii </w:t>
            </w:r>
            <w:r w:rsidRPr="00902E73">
              <w:rPr>
                <w:rFonts w:ascii="Roboto" w:eastAsia="Arial Unicode MS" w:hAnsi="Roboto"/>
                <w:sz w:val="22"/>
                <w:szCs w:val="22"/>
              </w:rPr>
              <w:t>vizate de planul de redresare</w:t>
            </w:r>
            <w:r w:rsidRPr="00902E73" w:rsidDel="009D6817">
              <w:rPr>
                <w:rFonts w:ascii="Roboto" w:hAnsi="Roboto"/>
                <w:sz w:val="22"/>
                <w:szCs w:val="22"/>
              </w:rPr>
              <w:t xml:space="preserve"> </w:t>
            </w:r>
            <w:r w:rsidRPr="00902E73">
              <w:rPr>
                <w:rFonts w:ascii="Roboto" w:hAnsi="Roboto"/>
                <w:sz w:val="22"/>
                <w:szCs w:val="22"/>
              </w:rPr>
              <w:t>(cel puțin 5 % din profitul băncii) sau la finanțarea acesteia sau dețin o parte importantă a activelor, pasivelor și capitalurilor acestora;</w:t>
            </w:r>
          </w:p>
          <w:p w14:paraId="00F16C8C"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2) efectuează activități comerciale-cheie;</w:t>
            </w:r>
          </w:p>
          <w:p w14:paraId="48DDDFFF"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3) îndeplinesc, la nivel central, funcții-cheie operaționale, de gestionare a riscurilor sau administrative;</w:t>
            </w:r>
          </w:p>
          <w:p w14:paraId="02E708C4"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4) suportă riscuri substanțiale care ar putea, într-un scenariu pesimist, să pună în pericol viabilitatea băncii </w:t>
            </w:r>
            <w:r w:rsidRPr="00902E73">
              <w:rPr>
                <w:rFonts w:ascii="Roboto" w:eastAsia="Arial Unicode MS" w:hAnsi="Roboto"/>
                <w:sz w:val="22"/>
                <w:szCs w:val="22"/>
              </w:rPr>
              <w:t>sau a grupului</w:t>
            </w:r>
            <w:r w:rsidRPr="00902E73">
              <w:rPr>
                <w:rFonts w:ascii="Roboto" w:hAnsi="Roboto"/>
                <w:sz w:val="22"/>
                <w:szCs w:val="22"/>
              </w:rPr>
              <w:t>;</w:t>
            </w:r>
          </w:p>
          <w:p w14:paraId="7447FEF2"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5) nu ar putea fi cedate sau lichidate fără a declanșa un risc major pentru bancă </w:t>
            </w:r>
            <w:r w:rsidRPr="00902E73">
              <w:rPr>
                <w:rFonts w:ascii="Roboto" w:eastAsia="Arial Unicode MS" w:hAnsi="Roboto"/>
                <w:sz w:val="22"/>
                <w:szCs w:val="22"/>
              </w:rPr>
              <w:t>sau grup în ansamblul său</w:t>
            </w:r>
            <w:r w:rsidRPr="00902E73">
              <w:rPr>
                <w:rFonts w:ascii="Roboto" w:hAnsi="Roboto"/>
                <w:sz w:val="22"/>
                <w:szCs w:val="22"/>
              </w:rPr>
              <w:t>;</w:t>
            </w:r>
          </w:p>
          <w:p w14:paraId="39CC3009" w14:textId="59C461A2"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6) sunt instituții de importanță sistemică definite conform Legii nr.202/2017 sau </w:t>
            </w:r>
            <w:r w:rsidRPr="00902E73">
              <w:rPr>
                <w:rFonts w:ascii="Roboto" w:eastAsia="Arial Unicode MS" w:hAnsi="Roboto"/>
                <w:sz w:val="22"/>
                <w:szCs w:val="22"/>
              </w:rPr>
              <w:t>sunt importante pentru stabilitatea financiară a cel puțin unuia dintre statele membre în care acestea își au sediul sau își desfășoară activitatea</w:t>
            </w:r>
            <w:r w:rsidRPr="00902E73">
              <w:rPr>
                <w:rFonts w:ascii="Roboto" w:hAnsi="Roboto"/>
                <w:sz w:val="22"/>
                <w:szCs w:val="22"/>
              </w:rPr>
              <w:t>.</w:t>
            </w:r>
          </w:p>
        </w:tc>
        <w:tc>
          <w:tcPr>
            <w:tcW w:w="1505" w:type="dxa"/>
          </w:tcPr>
          <w:p w14:paraId="695B8F7A" w14:textId="48EFA49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89C1CB9" w14:textId="77777777" w:rsidR="00846246" w:rsidRPr="00902E73" w:rsidRDefault="00846246" w:rsidP="00846246">
            <w:pPr>
              <w:jc w:val="both"/>
              <w:rPr>
                <w:rFonts w:ascii="Roboto" w:hAnsi="Roboto" w:cs="Times New Roman"/>
                <w:sz w:val="22"/>
                <w:szCs w:val="22"/>
              </w:rPr>
            </w:pPr>
          </w:p>
        </w:tc>
      </w:tr>
      <w:tr w:rsidR="00846246" w:rsidRPr="004155E0" w14:paraId="04601039" w14:textId="77777777" w:rsidTr="0049462B">
        <w:tc>
          <w:tcPr>
            <w:tcW w:w="5401" w:type="dxa"/>
          </w:tcPr>
          <w:p w14:paraId="480AD8A6"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8 Opțiunile de redresare</w:t>
            </w:r>
          </w:p>
          <w:p w14:paraId="632626E7"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Subsecțiunea privind opțiunile de redresare include o listă cu toate opțiunile de redresare și o descriere a fiecărei opțiuni, astfel cum se prevede la articolele 9-12.</w:t>
            </w:r>
          </w:p>
          <w:p w14:paraId="5C5F3619" w14:textId="49AF5A8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Subsecțiunea referitoare la opțiunile de redresare stabilește o serie de opțiuni de redresare, concepute pentru a răspunde unor scenarii de criză financiară și care, în mod rezonabil, ar fi de așteptat să contribuie la menținerea sau restabilirea viabilității și a poziției financiare ale entității sau ale entităților vizate de planul de redresare.</w:t>
            </w:r>
          </w:p>
        </w:tc>
        <w:tc>
          <w:tcPr>
            <w:tcW w:w="4979" w:type="dxa"/>
          </w:tcPr>
          <w:p w14:paraId="41EA8043" w14:textId="77777777" w:rsidR="00846246" w:rsidRPr="00902E73" w:rsidRDefault="00846246" w:rsidP="00846246">
            <w:pPr>
              <w:tabs>
                <w:tab w:val="left" w:pos="567"/>
                <w:tab w:val="left" w:pos="851"/>
              </w:tabs>
              <w:jc w:val="both"/>
              <w:rPr>
                <w:rFonts w:ascii="Roboto" w:hAnsi="Roboto"/>
                <w:b/>
                <w:bCs/>
                <w:i/>
                <w:iCs/>
                <w:sz w:val="22"/>
                <w:szCs w:val="22"/>
              </w:rPr>
            </w:pPr>
            <w:r w:rsidRPr="00902E73">
              <w:rPr>
                <w:rFonts w:ascii="Roboto" w:hAnsi="Roboto"/>
                <w:b/>
                <w:bCs/>
                <w:i/>
                <w:iCs/>
                <w:sz w:val="22"/>
                <w:szCs w:val="22"/>
              </w:rPr>
              <w:t>Subsecțiunea 2</w:t>
            </w:r>
          </w:p>
          <w:p w14:paraId="5C4764DA" w14:textId="77777777" w:rsidR="00846246" w:rsidRPr="00902E73" w:rsidRDefault="00846246" w:rsidP="00846246">
            <w:pPr>
              <w:tabs>
                <w:tab w:val="left" w:pos="567"/>
                <w:tab w:val="left" w:pos="851"/>
              </w:tabs>
              <w:jc w:val="both"/>
              <w:rPr>
                <w:rFonts w:ascii="Roboto" w:hAnsi="Roboto"/>
                <w:b/>
                <w:bCs/>
                <w:i/>
                <w:iCs/>
                <w:sz w:val="22"/>
                <w:szCs w:val="22"/>
              </w:rPr>
            </w:pPr>
            <w:r w:rsidRPr="00902E73">
              <w:rPr>
                <w:rFonts w:ascii="Roboto" w:hAnsi="Roboto"/>
                <w:b/>
                <w:bCs/>
                <w:i/>
                <w:iCs/>
                <w:sz w:val="22"/>
                <w:szCs w:val="22"/>
              </w:rPr>
              <w:t>Descrierea opțiunilor de redresare</w:t>
            </w:r>
          </w:p>
          <w:p w14:paraId="39F4E938" w14:textId="6D97640E"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12</w:t>
            </w:r>
            <w:r w:rsidRPr="00902E73">
              <w:rPr>
                <w:rFonts w:ascii="Roboto" w:hAnsi="Roboto"/>
                <w:b/>
                <w:bCs/>
                <w:sz w:val="22"/>
                <w:szCs w:val="22"/>
              </w:rPr>
              <w:t>.</w:t>
            </w:r>
            <w:r w:rsidRPr="00902E73">
              <w:rPr>
                <w:rFonts w:ascii="Roboto" w:hAnsi="Roboto"/>
                <w:sz w:val="22"/>
                <w:szCs w:val="22"/>
              </w:rPr>
              <w:t xml:space="preserve"> Partea analizei strategice care reflectă opțiunile de redresare include o listă cu toate opțiunile de redresare și descrierea fiecărei opțiuni, </w:t>
            </w:r>
            <w:r w:rsidRPr="00902E73">
              <w:rPr>
                <w:rFonts w:ascii="Roboto" w:eastAsia="Arial Unicode MS" w:hAnsi="Roboto"/>
                <w:sz w:val="22"/>
                <w:szCs w:val="22"/>
              </w:rPr>
              <w:t>astfel cum se prevede la pct.349</w:t>
            </w:r>
            <w:r w:rsidRPr="00902E73">
              <w:rPr>
                <w:rFonts w:ascii="Roboto" w:eastAsia="Arial Unicode MS" w:hAnsi="Roboto"/>
                <w:sz w:val="22"/>
                <w:szCs w:val="22"/>
                <w:vertAlign w:val="superscript"/>
              </w:rPr>
              <w:t xml:space="preserve">16 </w:t>
            </w:r>
            <w:r w:rsidRPr="00902E73">
              <w:rPr>
                <w:rFonts w:ascii="Roboto" w:eastAsia="Arial Unicode MS" w:hAnsi="Roboto"/>
                <w:sz w:val="22"/>
                <w:szCs w:val="22"/>
              </w:rPr>
              <w:t>–</w:t>
            </w:r>
            <w:r w:rsidRPr="00902E73">
              <w:rPr>
                <w:rFonts w:ascii="Roboto" w:eastAsia="Arial Unicode MS" w:hAnsi="Roboto"/>
                <w:sz w:val="22"/>
                <w:szCs w:val="22"/>
                <w:vertAlign w:val="superscript"/>
              </w:rPr>
              <w:t xml:space="preserve"> </w:t>
            </w:r>
            <w:r w:rsidRPr="00902E73">
              <w:rPr>
                <w:rFonts w:ascii="Roboto" w:hAnsi="Roboto"/>
                <w:sz w:val="22"/>
                <w:szCs w:val="22"/>
              </w:rPr>
              <w:t>349</w:t>
            </w:r>
            <w:r w:rsidRPr="00902E73">
              <w:rPr>
                <w:rFonts w:ascii="Roboto" w:hAnsi="Roboto"/>
                <w:sz w:val="22"/>
                <w:szCs w:val="22"/>
                <w:vertAlign w:val="superscript"/>
              </w:rPr>
              <w:t>23</w:t>
            </w:r>
            <w:r w:rsidRPr="00902E73">
              <w:rPr>
                <w:rFonts w:ascii="Roboto" w:hAnsi="Roboto"/>
                <w:sz w:val="22"/>
                <w:szCs w:val="22"/>
              </w:rPr>
              <w:t xml:space="preserve">. Aceasta stabilește o serie de opțiuni de redresare concepute pentru a răspunde unor scenarii de criză financiară și care, în mod rezonabil, ar contribui la menținerea sau restabilirea viabilității și a poziției financiare a băncii </w:t>
            </w:r>
            <w:r w:rsidRPr="00902E73">
              <w:rPr>
                <w:rFonts w:ascii="Roboto" w:eastAsia="Arial Unicode MS" w:hAnsi="Roboto"/>
                <w:sz w:val="22"/>
                <w:szCs w:val="22"/>
              </w:rPr>
              <w:t>vizate de planul de redresare</w:t>
            </w:r>
            <w:r w:rsidRPr="00902E73">
              <w:rPr>
                <w:rFonts w:ascii="Roboto" w:hAnsi="Roboto"/>
                <w:sz w:val="22"/>
                <w:szCs w:val="22"/>
              </w:rPr>
              <w:t>.</w:t>
            </w:r>
          </w:p>
          <w:p w14:paraId="4BAB31C0" w14:textId="7F8B4C22" w:rsidR="00846246" w:rsidRPr="00902E73" w:rsidRDefault="00846246" w:rsidP="00846246">
            <w:pPr>
              <w:jc w:val="both"/>
              <w:rPr>
                <w:rFonts w:ascii="Roboto" w:hAnsi="Roboto" w:cs="Times New Roman"/>
                <w:sz w:val="22"/>
                <w:szCs w:val="22"/>
              </w:rPr>
            </w:pPr>
          </w:p>
        </w:tc>
        <w:tc>
          <w:tcPr>
            <w:tcW w:w="1505" w:type="dxa"/>
          </w:tcPr>
          <w:p w14:paraId="01A07655" w14:textId="2C8AB5A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3E85DB8" w14:textId="77777777" w:rsidR="00846246" w:rsidRPr="00902E73" w:rsidRDefault="00846246" w:rsidP="00846246">
            <w:pPr>
              <w:jc w:val="both"/>
              <w:rPr>
                <w:rFonts w:ascii="Roboto" w:hAnsi="Roboto" w:cs="Times New Roman"/>
                <w:sz w:val="22"/>
                <w:szCs w:val="22"/>
              </w:rPr>
            </w:pPr>
          </w:p>
        </w:tc>
      </w:tr>
      <w:tr w:rsidR="00846246" w:rsidRPr="004155E0" w14:paraId="65FCFB18" w14:textId="77777777" w:rsidTr="0049462B">
        <w:tc>
          <w:tcPr>
            <w:tcW w:w="5401" w:type="dxa"/>
          </w:tcPr>
          <w:p w14:paraId="745B1867" w14:textId="6730315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Fiecare opțiune de redresare este descrisă într-un mod care îi permite autorității competente să evalueze impactul și fezabilitatea acesteia.</w:t>
            </w:r>
          </w:p>
        </w:tc>
        <w:tc>
          <w:tcPr>
            <w:tcW w:w="4979" w:type="dxa"/>
          </w:tcPr>
          <w:p w14:paraId="65C42319" w14:textId="03A3E403"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13</w:t>
            </w:r>
            <w:r w:rsidRPr="00902E73">
              <w:rPr>
                <w:rFonts w:ascii="Roboto" w:hAnsi="Roboto"/>
                <w:b/>
                <w:bCs/>
                <w:sz w:val="22"/>
                <w:szCs w:val="22"/>
              </w:rPr>
              <w:t>.</w:t>
            </w:r>
            <w:r w:rsidRPr="00902E73">
              <w:rPr>
                <w:rFonts w:ascii="Roboto" w:hAnsi="Roboto"/>
                <w:sz w:val="22"/>
                <w:szCs w:val="22"/>
              </w:rPr>
              <w:t xml:space="preserve"> Banca descrie fiecare opțiune de redresare într-un mod care să permită Băncii Naționale a Moldovei, în calitate de </w:t>
            </w:r>
            <w:r w:rsidRPr="00902E73">
              <w:rPr>
                <w:rFonts w:ascii="Roboto" w:eastAsia="Arial Unicode MS" w:hAnsi="Roboto"/>
                <w:sz w:val="22"/>
                <w:szCs w:val="22"/>
              </w:rPr>
              <w:t>autoritate competentă,</w:t>
            </w:r>
            <w:r w:rsidRPr="00902E73">
              <w:rPr>
                <w:rFonts w:ascii="Roboto" w:hAnsi="Roboto"/>
                <w:sz w:val="22"/>
                <w:szCs w:val="22"/>
              </w:rPr>
              <w:t xml:space="preserve"> să evalueze impactul și fezabilitatea acestora.</w:t>
            </w:r>
          </w:p>
        </w:tc>
        <w:tc>
          <w:tcPr>
            <w:tcW w:w="1505" w:type="dxa"/>
          </w:tcPr>
          <w:p w14:paraId="3083723D" w14:textId="6066F43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DC2672D" w14:textId="1B24FDF7" w:rsidR="00846246" w:rsidRPr="00902E73" w:rsidRDefault="00846246" w:rsidP="00846246">
            <w:pPr>
              <w:pStyle w:val="a"/>
              <w:tabs>
                <w:tab w:val="left" w:pos="1134"/>
              </w:tabs>
              <w:spacing w:line="240" w:lineRule="auto"/>
              <w:ind w:left="0"/>
              <w:jc w:val="both"/>
              <w:rPr>
                <w:rFonts w:ascii="Roboto" w:eastAsia="Times New Roman" w:hAnsi="Roboto"/>
                <w:b/>
                <w:lang w:val="ro-MD"/>
              </w:rPr>
            </w:pPr>
          </w:p>
        </w:tc>
      </w:tr>
      <w:tr w:rsidR="00846246" w:rsidRPr="004155E0" w14:paraId="666AEE9F" w14:textId="77777777" w:rsidTr="0049462B">
        <w:tc>
          <w:tcPr>
            <w:tcW w:w="5401" w:type="dxa"/>
          </w:tcPr>
          <w:p w14:paraId="3539A814" w14:textId="3EE11FE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(4)   Opțiunile de redresare includ măsuri care au un caracter extraordinar, precum și măsuri care ar putea fi luate inclusiv în cursul activității normale a entității sau entităților vizate de planul de redresare.</w:t>
            </w:r>
          </w:p>
        </w:tc>
        <w:tc>
          <w:tcPr>
            <w:tcW w:w="4979" w:type="dxa"/>
          </w:tcPr>
          <w:p w14:paraId="7FF1D15E" w14:textId="2A5F8387"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14</w:t>
            </w:r>
            <w:r w:rsidRPr="00902E73">
              <w:rPr>
                <w:rFonts w:ascii="Roboto" w:hAnsi="Roboto"/>
                <w:sz w:val="22"/>
                <w:szCs w:val="22"/>
              </w:rPr>
              <w:t xml:space="preserve">. Opțiunile de redresare includ măsuri care au un caracter extraordinar, precum și măsuri care ar putea fi luate, inclusiv, în cursul activității normale a băncii </w:t>
            </w:r>
            <w:r w:rsidRPr="00902E73">
              <w:rPr>
                <w:rFonts w:ascii="Roboto" w:eastAsia="Arial Unicode MS" w:hAnsi="Roboto"/>
                <w:sz w:val="22"/>
                <w:szCs w:val="22"/>
              </w:rPr>
              <w:t>vizate de planul de redresare</w:t>
            </w:r>
            <w:r w:rsidRPr="00902E73">
              <w:rPr>
                <w:rFonts w:ascii="Roboto" w:hAnsi="Roboto"/>
                <w:sz w:val="22"/>
                <w:szCs w:val="22"/>
              </w:rPr>
              <w:t>.</w:t>
            </w:r>
          </w:p>
        </w:tc>
        <w:tc>
          <w:tcPr>
            <w:tcW w:w="1505" w:type="dxa"/>
          </w:tcPr>
          <w:p w14:paraId="7AF9F5A3" w14:textId="68B3150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2515D08" w14:textId="2ABC88AB" w:rsidR="00846246" w:rsidRPr="00902E73" w:rsidRDefault="00846246" w:rsidP="00846246">
            <w:pPr>
              <w:jc w:val="both"/>
              <w:rPr>
                <w:rFonts w:ascii="Roboto" w:hAnsi="Roboto" w:cs="Times New Roman"/>
                <w:sz w:val="22"/>
                <w:szCs w:val="22"/>
              </w:rPr>
            </w:pPr>
          </w:p>
        </w:tc>
      </w:tr>
      <w:tr w:rsidR="00846246" w:rsidRPr="004155E0" w14:paraId="4EACDFC4" w14:textId="77777777" w:rsidTr="0049462B">
        <w:tc>
          <w:tcPr>
            <w:tcW w:w="5401" w:type="dxa"/>
          </w:tcPr>
          <w:p w14:paraId="2F512720" w14:textId="5D91F08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(5)   Opțiunile de redresare nu pot fi excluse dacă singurul motiv este că acestea ar necesita o modificare a caracterului actual al activității entității sau entităților respective.</w:t>
            </w:r>
          </w:p>
        </w:tc>
        <w:tc>
          <w:tcPr>
            <w:tcW w:w="4979" w:type="dxa"/>
          </w:tcPr>
          <w:p w14:paraId="5756B68A" w14:textId="58532C93"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15</w:t>
            </w:r>
            <w:r w:rsidRPr="00902E73">
              <w:rPr>
                <w:rFonts w:ascii="Roboto" w:hAnsi="Roboto"/>
                <w:b/>
                <w:bCs/>
                <w:sz w:val="22"/>
                <w:szCs w:val="22"/>
              </w:rPr>
              <w:t>.</w:t>
            </w:r>
            <w:r w:rsidRPr="00902E73">
              <w:rPr>
                <w:rFonts w:ascii="Roboto" w:hAnsi="Roboto"/>
                <w:sz w:val="22"/>
                <w:szCs w:val="22"/>
              </w:rPr>
              <w:t xml:space="preserve"> Opțiunile de redresare nu pot fi excluse în cazul în care singurul motiv este că acestea ar necesita modificarea caracterului actual al activității băncii</w:t>
            </w:r>
            <w:r w:rsidRPr="00902E73">
              <w:rPr>
                <w:rFonts w:ascii="Roboto" w:eastAsia="Arial Unicode MS" w:hAnsi="Roboto"/>
                <w:sz w:val="22"/>
                <w:szCs w:val="22"/>
              </w:rPr>
              <w:t xml:space="preserve"> respective</w:t>
            </w:r>
            <w:r w:rsidRPr="00902E73">
              <w:rPr>
                <w:rFonts w:ascii="Roboto" w:hAnsi="Roboto"/>
                <w:sz w:val="22"/>
                <w:szCs w:val="22"/>
              </w:rPr>
              <w:t>.</w:t>
            </w:r>
          </w:p>
        </w:tc>
        <w:tc>
          <w:tcPr>
            <w:tcW w:w="1505" w:type="dxa"/>
          </w:tcPr>
          <w:p w14:paraId="34A5A3A6" w14:textId="393A98D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183F723" w14:textId="77777777" w:rsidR="00846246" w:rsidRPr="00902E73" w:rsidRDefault="00846246" w:rsidP="00846246">
            <w:pPr>
              <w:jc w:val="both"/>
              <w:rPr>
                <w:rFonts w:ascii="Roboto" w:hAnsi="Roboto" w:cs="Times New Roman"/>
                <w:sz w:val="22"/>
                <w:szCs w:val="22"/>
              </w:rPr>
            </w:pPr>
          </w:p>
        </w:tc>
      </w:tr>
      <w:tr w:rsidR="00846246" w:rsidRPr="004155E0" w14:paraId="1058B138" w14:textId="77777777" w:rsidTr="0049462B">
        <w:tc>
          <w:tcPr>
            <w:tcW w:w="5401" w:type="dxa"/>
          </w:tcPr>
          <w:p w14:paraId="42C6594B"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9 Acțiunile, mecanismele și măsurile adoptate în cadrul opțiunilor de redresare</w:t>
            </w:r>
          </w:p>
          <w:p w14:paraId="59114B2D" w14:textId="4E5C66B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Fiecare opțiune de redresare include cel puțin următoarele elemente:</w:t>
            </w:r>
          </w:p>
        </w:tc>
        <w:tc>
          <w:tcPr>
            <w:tcW w:w="4979" w:type="dxa"/>
          </w:tcPr>
          <w:p w14:paraId="09E1D5C1" w14:textId="77777777" w:rsidR="00846246" w:rsidRPr="00902E73" w:rsidRDefault="00846246" w:rsidP="00846246">
            <w:pPr>
              <w:jc w:val="both"/>
              <w:rPr>
                <w:rFonts w:ascii="Roboto" w:eastAsia="Arial Unicode MS" w:hAnsi="Roboto"/>
                <w:b/>
                <w:bCs/>
                <w:i/>
                <w:iCs/>
                <w:sz w:val="22"/>
                <w:szCs w:val="22"/>
              </w:rPr>
            </w:pPr>
            <w:r w:rsidRPr="00902E73">
              <w:rPr>
                <w:rFonts w:ascii="Roboto" w:eastAsia="Arial Unicode MS" w:hAnsi="Roboto"/>
                <w:b/>
                <w:bCs/>
                <w:i/>
                <w:iCs/>
                <w:sz w:val="22"/>
                <w:szCs w:val="22"/>
              </w:rPr>
              <w:t>Subsecțiunea 3</w:t>
            </w:r>
          </w:p>
          <w:p w14:paraId="37D1F221" w14:textId="77777777" w:rsidR="00846246" w:rsidRPr="00902E73" w:rsidRDefault="00846246" w:rsidP="00846246">
            <w:pPr>
              <w:jc w:val="both"/>
              <w:rPr>
                <w:rFonts w:ascii="Roboto" w:eastAsia="Arial Unicode MS" w:hAnsi="Roboto"/>
                <w:b/>
                <w:bCs/>
                <w:i/>
                <w:iCs/>
                <w:sz w:val="22"/>
                <w:szCs w:val="22"/>
              </w:rPr>
            </w:pPr>
            <w:r w:rsidRPr="00902E73">
              <w:rPr>
                <w:rFonts w:ascii="Roboto" w:eastAsia="Arial Unicode MS" w:hAnsi="Roboto"/>
                <w:b/>
                <w:bCs/>
                <w:i/>
                <w:iCs/>
                <w:sz w:val="22"/>
                <w:szCs w:val="22"/>
              </w:rPr>
              <w:t>Acțiunile, mecanismele și măsurile adoptate în cadrul opțiunilor de redresare</w:t>
            </w:r>
          </w:p>
          <w:p w14:paraId="0C42AB7E" w14:textId="77777777" w:rsidR="00846246" w:rsidRPr="00902E73" w:rsidRDefault="00846246" w:rsidP="00846246">
            <w:pPr>
              <w:jc w:val="both"/>
              <w:rPr>
                <w:rFonts w:ascii="Roboto" w:eastAsia="Arial Unicode MS" w:hAnsi="Roboto"/>
                <w:b/>
                <w:bCs/>
                <w:sz w:val="22"/>
                <w:szCs w:val="22"/>
              </w:rPr>
            </w:pPr>
          </w:p>
          <w:p w14:paraId="077DE98C" w14:textId="74B9A988" w:rsidR="00846246" w:rsidRPr="00902E73" w:rsidRDefault="00846246" w:rsidP="00846246">
            <w:pPr>
              <w:jc w:val="both"/>
              <w:rPr>
                <w:rFonts w:ascii="Roboto" w:hAnsi="Roboto" w:cs="Times New Roman"/>
                <w:sz w:val="22"/>
                <w:szCs w:val="22"/>
              </w:rPr>
            </w:pPr>
            <w:r w:rsidRPr="00902E73">
              <w:rPr>
                <w:rFonts w:ascii="Roboto" w:eastAsia="Arial Unicode MS" w:hAnsi="Roboto"/>
                <w:b/>
                <w:bCs/>
                <w:sz w:val="22"/>
                <w:szCs w:val="22"/>
              </w:rPr>
              <w:t>349</w:t>
            </w:r>
            <w:r w:rsidRPr="00902E73">
              <w:rPr>
                <w:rFonts w:ascii="Roboto" w:eastAsia="Arial Unicode MS" w:hAnsi="Roboto"/>
                <w:b/>
                <w:bCs/>
                <w:sz w:val="22"/>
                <w:szCs w:val="22"/>
                <w:vertAlign w:val="superscript"/>
              </w:rPr>
              <w:t>16</w:t>
            </w:r>
            <w:r w:rsidRPr="00902E73">
              <w:rPr>
                <w:rFonts w:ascii="Roboto" w:eastAsia="Arial Unicode MS" w:hAnsi="Roboto"/>
                <w:b/>
                <w:bCs/>
                <w:sz w:val="22"/>
                <w:szCs w:val="22"/>
              </w:rPr>
              <w:t>.</w:t>
            </w:r>
            <w:r w:rsidRPr="00902E73">
              <w:rPr>
                <w:rFonts w:ascii="Roboto" w:eastAsia="Arial Unicode MS" w:hAnsi="Roboto"/>
                <w:sz w:val="22"/>
                <w:szCs w:val="22"/>
              </w:rPr>
              <w:t xml:space="preserve"> Opțiunile de redresare includ cel puțin următoarele elemente:</w:t>
            </w:r>
          </w:p>
        </w:tc>
        <w:tc>
          <w:tcPr>
            <w:tcW w:w="1505" w:type="dxa"/>
          </w:tcPr>
          <w:p w14:paraId="04755E6E" w14:textId="18064E2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5B448C7" w14:textId="77777777" w:rsidR="00846246" w:rsidRPr="00902E73" w:rsidRDefault="00846246" w:rsidP="00846246">
            <w:pPr>
              <w:jc w:val="both"/>
              <w:rPr>
                <w:rFonts w:ascii="Roboto" w:hAnsi="Roboto" w:cs="Times New Roman"/>
                <w:sz w:val="22"/>
                <w:szCs w:val="22"/>
              </w:rPr>
            </w:pPr>
          </w:p>
        </w:tc>
      </w:tr>
      <w:tr w:rsidR="00846246" w:rsidRPr="004155E0" w14:paraId="345947CB" w14:textId="77777777" w:rsidTr="0049462B">
        <w:tc>
          <w:tcPr>
            <w:tcW w:w="5401" w:type="dxa"/>
          </w:tcPr>
          <w:p w14:paraId="423EAB7E" w14:textId="49DC62F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(a) o serie de acțiuni privind capitalul și lichiditățile necesare pentru a menține sau a restabili viabilitatea și poziția financiară a entității sau entităților vizate de planul de redresare, care au ca obiectiv principal asigurarea viabilității funcțiilor critice și a liniilor de activitate esențiale;</w:t>
            </w:r>
          </w:p>
        </w:tc>
        <w:tc>
          <w:tcPr>
            <w:tcW w:w="4979" w:type="dxa"/>
          </w:tcPr>
          <w:p w14:paraId="11A9BF6B" w14:textId="3630A4F4"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o serie de acțiuni privind capitalul și lichiditățile necesare pentru a menține sau a restabili viabilitatea și poziția financiară a instituției de credit băncii vizate de planul de redresare, care au ca obiectiv principal asigurarea viabilității funcțiilor critice și a liniilor de activitate esențiale;</w:t>
            </w:r>
          </w:p>
          <w:p w14:paraId="7945DCBA" w14:textId="1EF5CB1B" w:rsidR="00846246" w:rsidRPr="00902E73" w:rsidRDefault="00846246" w:rsidP="00846246">
            <w:pPr>
              <w:jc w:val="both"/>
              <w:rPr>
                <w:rFonts w:ascii="Roboto" w:hAnsi="Roboto" w:cs="Times New Roman"/>
                <w:sz w:val="22"/>
                <w:szCs w:val="22"/>
              </w:rPr>
            </w:pPr>
          </w:p>
        </w:tc>
        <w:tc>
          <w:tcPr>
            <w:tcW w:w="1505" w:type="dxa"/>
          </w:tcPr>
          <w:p w14:paraId="0831BF0A" w14:textId="44F0935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77A92A9" w14:textId="4FE9373B" w:rsidR="00846246" w:rsidRPr="00902E73" w:rsidRDefault="00846246" w:rsidP="00846246">
            <w:pPr>
              <w:jc w:val="both"/>
              <w:rPr>
                <w:rFonts w:ascii="Roboto" w:hAnsi="Roboto" w:cs="Times New Roman"/>
                <w:sz w:val="22"/>
                <w:szCs w:val="22"/>
              </w:rPr>
            </w:pPr>
          </w:p>
        </w:tc>
      </w:tr>
      <w:tr w:rsidR="00846246" w:rsidRPr="004155E0" w14:paraId="566D5589" w14:textId="77777777" w:rsidTr="0049462B">
        <w:tc>
          <w:tcPr>
            <w:tcW w:w="5401" w:type="dxa"/>
          </w:tcPr>
          <w:p w14:paraId="1A3C6B81" w14:textId="26CDE00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(b) mecanisme și măsuri al căror scop principal este de a asigura conservarea sau reconstituirea fondurilor proprii ale instituției sau a fondurilor proprii consolidate ale grupului prin intermediul unei recapitalizări externe și al unor măsuri interne destinate să îmbunătățească poziția de capital a entității sau a entităților vizate de planul de redresare;</w:t>
            </w:r>
          </w:p>
        </w:tc>
        <w:tc>
          <w:tcPr>
            <w:tcW w:w="4979" w:type="dxa"/>
          </w:tcPr>
          <w:p w14:paraId="1AF4FDF8" w14:textId="38212CD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mecanisme și măsuri al căror scop principal este de a asigura conservarea sau reconstituirea fondurilor proprii ale băncii sau a fondurilor proprii consolidate ale grupului prin intermediul unei recapitalizări externe și al unor măsuri interne destinate să îmbunătățească poziția de capital a băncii vizate de planul de redresare;</w:t>
            </w:r>
          </w:p>
        </w:tc>
        <w:tc>
          <w:tcPr>
            <w:tcW w:w="1505" w:type="dxa"/>
          </w:tcPr>
          <w:p w14:paraId="43BFDF39" w14:textId="5C516FC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2E3562A" w14:textId="77777777" w:rsidR="00846246" w:rsidRPr="00902E73" w:rsidRDefault="00846246" w:rsidP="00846246">
            <w:pPr>
              <w:jc w:val="both"/>
              <w:rPr>
                <w:rFonts w:ascii="Roboto" w:hAnsi="Roboto" w:cs="Times New Roman"/>
                <w:sz w:val="22"/>
                <w:szCs w:val="22"/>
              </w:rPr>
            </w:pPr>
          </w:p>
        </w:tc>
      </w:tr>
      <w:tr w:rsidR="00846246" w:rsidRPr="004155E0" w14:paraId="77F66DDB" w14:textId="77777777" w:rsidTr="0049462B">
        <w:tc>
          <w:tcPr>
            <w:tcW w:w="5401" w:type="dxa"/>
          </w:tcPr>
          <w:p w14:paraId="559785FD" w14:textId="4317F96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 mecanisme și măsuri pentru a garanta că entitatea sau entitățile vizate de planul de redresare au acces la surse adecvate de finanțare de urgență, pentru a se asigura că acestea își pot continua activitățile și își pot îndeplini obligațiile în momentul în care acestea devin exigibile;</w:t>
            </w:r>
          </w:p>
        </w:tc>
        <w:tc>
          <w:tcPr>
            <w:tcW w:w="4979" w:type="dxa"/>
          </w:tcPr>
          <w:p w14:paraId="30FC0CCF" w14:textId="6BC1D3B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mecanisme și măsuri pentru a garanta că banca vizată de planul de redresare are acces la surse adecvate de finanțare de urgență, pentru a se asigura că își poate continua activitățile și își poate îndeplini obligațiile în momentul în care devin exigibile. Acestea includ măsuri externe și, după caz, măsuri care vizează reorganizarea lichidităților disponibile în cadrul grupului. Sursele de finanțare pentru situații de urgență includ potențiale surse de lichidități, evaluarea garanțiilor disponibile și a posibilității de a transfera lichidități între entitățile din cadrul grupului și între liniile de activitate;</w:t>
            </w:r>
          </w:p>
        </w:tc>
        <w:tc>
          <w:tcPr>
            <w:tcW w:w="1505" w:type="dxa"/>
          </w:tcPr>
          <w:p w14:paraId="50842921" w14:textId="3B3948A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92ABF36" w14:textId="77777777" w:rsidR="00846246" w:rsidRPr="00902E73" w:rsidRDefault="00846246" w:rsidP="00846246">
            <w:pPr>
              <w:jc w:val="both"/>
              <w:rPr>
                <w:rFonts w:ascii="Roboto" w:hAnsi="Roboto" w:cs="Times New Roman"/>
                <w:sz w:val="22"/>
                <w:szCs w:val="22"/>
              </w:rPr>
            </w:pPr>
          </w:p>
        </w:tc>
      </w:tr>
      <w:tr w:rsidR="00846246" w:rsidRPr="004155E0" w14:paraId="34730ED2" w14:textId="77777777" w:rsidTr="0049462B">
        <w:tc>
          <w:tcPr>
            <w:tcW w:w="5401" w:type="dxa"/>
          </w:tcPr>
          <w:p w14:paraId="005B929C" w14:textId="09C8D41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(d) mecanisme și măsuri pentru a reduce riscul și efectul de levier sau pentru a restructura liniile de activitate, inclusiv, după caz, o analiză a posibilei cesionări substanțiale a activelor, a entităților juridice sau a liniilor de activitate;</w:t>
            </w:r>
          </w:p>
        </w:tc>
        <w:tc>
          <w:tcPr>
            <w:tcW w:w="4979" w:type="dxa"/>
          </w:tcPr>
          <w:p w14:paraId="54142BEF" w14:textId="05E4531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4) mecanisme și măsuri pentru a reduce riscul și efectul de levier sau pentru a restructura liniile de activitate, inclusiv, după caz, analiza posibilei cesionări substanțiale a activelor, a entităților juridice sau a liniilor de activitate;</w:t>
            </w:r>
          </w:p>
        </w:tc>
        <w:tc>
          <w:tcPr>
            <w:tcW w:w="1505" w:type="dxa"/>
          </w:tcPr>
          <w:p w14:paraId="24E651AF" w14:textId="1FA627E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2D870FB" w14:textId="77777777" w:rsidR="00846246" w:rsidRPr="00902E73" w:rsidRDefault="00846246" w:rsidP="00846246">
            <w:pPr>
              <w:jc w:val="both"/>
              <w:rPr>
                <w:rFonts w:ascii="Roboto" w:hAnsi="Roboto" w:cs="Times New Roman"/>
                <w:sz w:val="22"/>
                <w:szCs w:val="22"/>
              </w:rPr>
            </w:pPr>
          </w:p>
        </w:tc>
      </w:tr>
      <w:tr w:rsidR="00846246" w:rsidRPr="004155E0" w14:paraId="085D0CF2" w14:textId="77777777" w:rsidTr="0049462B">
        <w:tc>
          <w:tcPr>
            <w:tcW w:w="5401" w:type="dxa"/>
          </w:tcPr>
          <w:p w14:paraId="5CBE85EB" w14:textId="228DF24D"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(e) mecanisme și măsuri al căror scop principal este de a realiza o restructurare voluntară a pasivelor, fără ca acest lucru să declanșeze un eveniment de nerambursare, reziliere, deteriorare sau un eveniment similar.</w:t>
            </w:r>
          </w:p>
        </w:tc>
        <w:tc>
          <w:tcPr>
            <w:tcW w:w="4979" w:type="dxa"/>
          </w:tcPr>
          <w:p w14:paraId="14246489" w14:textId="2353C4E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5) mecanisme și măsuri al căror scop principal este de a realiza o restructurare voluntară a pasivelor, fără ca acest lucru să declanșeze un eveniment de nerambursare, rezoluțiune, deteriorare sau un eveniment similar.</w:t>
            </w:r>
          </w:p>
        </w:tc>
        <w:tc>
          <w:tcPr>
            <w:tcW w:w="1505" w:type="dxa"/>
          </w:tcPr>
          <w:p w14:paraId="53319F47" w14:textId="4456C4C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1B859E2" w14:textId="1189E8A7" w:rsidR="00846246" w:rsidRPr="00902E73" w:rsidRDefault="00846246" w:rsidP="00846246">
            <w:pPr>
              <w:jc w:val="both"/>
              <w:rPr>
                <w:rFonts w:ascii="Roboto" w:hAnsi="Roboto" w:cs="Times New Roman"/>
                <w:sz w:val="22"/>
                <w:szCs w:val="22"/>
              </w:rPr>
            </w:pPr>
          </w:p>
        </w:tc>
      </w:tr>
      <w:tr w:rsidR="00846246" w:rsidRPr="004155E0" w14:paraId="36799E40" w14:textId="77777777" w:rsidTr="0049462B">
        <w:tc>
          <w:tcPr>
            <w:tcW w:w="5401" w:type="dxa"/>
          </w:tcPr>
          <w:p w14:paraId="62B1F56B" w14:textId="7C436B4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În sensul literei (c), măsurile includ măsuri externe și, dacă este cazul, măsuri care vizează reorganizarea lichidităților disponibile în cadrul grupului. Sursele de finanțare pentru situații de urgență includ potențiale surse de lichidități, o evaluare a garanțiilor disponibile și o evaluare a posibilității de a transfera lichidități între entitățile din cadrul grupului și între liniile de activitate.</w:t>
            </w:r>
          </w:p>
        </w:tc>
        <w:tc>
          <w:tcPr>
            <w:tcW w:w="4979" w:type="dxa"/>
          </w:tcPr>
          <w:p w14:paraId="6021014E" w14:textId="26C3D9B3"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3) ... Acestea includ măsuri externe și, după caz, măsuri care vizează reorganizarea lichidităților disponibile în cadrul grupului. Sursele de finanțare pentru situații de urgență includ potențiale surse de lichidități, evaluarea garanțiilor disponibile și a posibilității de a transfera lichidități între entitățile din cadrul grupului și între liniile de activitate;</w:t>
            </w:r>
          </w:p>
        </w:tc>
        <w:tc>
          <w:tcPr>
            <w:tcW w:w="1505" w:type="dxa"/>
          </w:tcPr>
          <w:p w14:paraId="6D3BFBB4" w14:textId="4FC8E98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1341796" w14:textId="77777777" w:rsidR="00846246" w:rsidRPr="00902E73" w:rsidRDefault="00846246" w:rsidP="00846246">
            <w:pPr>
              <w:jc w:val="both"/>
              <w:rPr>
                <w:rFonts w:ascii="Roboto" w:hAnsi="Roboto" w:cs="Times New Roman"/>
                <w:sz w:val="22"/>
                <w:szCs w:val="22"/>
              </w:rPr>
            </w:pPr>
          </w:p>
        </w:tc>
      </w:tr>
      <w:tr w:rsidR="00846246" w:rsidRPr="004155E0" w14:paraId="32935488" w14:textId="77777777" w:rsidTr="0049462B">
        <w:tc>
          <w:tcPr>
            <w:tcW w:w="5401" w:type="dxa"/>
          </w:tcPr>
          <w:p w14:paraId="21FB1FD6" w14:textId="417732D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În cazul în care o opțiune de redresare nu include acțiunile, mecanismele sau măsurile prevăzute la alineatul (1) literele (a)-(e), subsecțiunea privind opțiunile de redresare trebuie să includă o demonstrație care să ateste că respectivele acțiuni, mecanisme sau măsuri au fost luate în considerare în mod corespunzător de către instituția, întreprinderea-mamă din Uniune sau filiala care a elaborat și a depus planul.</w:t>
            </w:r>
          </w:p>
        </w:tc>
        <w:tc>
          <w:tcPr>
            <w:tcW w:w="4979" w:type="dxa"/>
          </w:tcPr>
          <w:p w14:paraId="3A0113FB" w14:textId="5145148E"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17</w:t>
            </w:r>
            <w:r w:rsidRPr="00902E73">
              <w:rPr>
                <w:rFonts w:ascii="Roboto" w:hAnsi="Roboto"/>
                <w:b/>
                <w:bCs/>
                <w:sz w:val="22"/>
                <w:szCs w:val="22"/>
              </w:rPr>
              <w:t>.</w:t>
            </w:r>
            <w:r w:rsidRPr="00902E73">
              <w:rPr>
                <w:rFonts w:ascii="Roboto" w:hAnsi="Roboto"/>
                <w:sz w:val="22"/>
                <w:szCs w:val="22"/>
              </w:rPr>
              <w:t xml:space="preserve"> În cazul în care o opțiune de redresare nu include acțiunile, mecanismele sau măsurile prevăzute la pct. 349</w:t>
            </w:r>
            <w:r w:rsidRPr="00902E73">
              <w:rPr>
                <w:rFonts w:ascii="Roboto" w:hAnsi="Roboto"/>
                <w:sz w:val="22"/>
                <w:szCs w:val="22"/>
                <w:vertAlign w:val="superscript"/>
              </w:rPr>
              <w:t>16</w:t>
            </w:r>
            <w:r w:rsidRPr="00902E73">
              <w:rPr>
                <w:rFonts w:ascii="Roboto" w:hAnsi="Roboto"/>
                <w:sz w:val="22"/>
                <w:szCs w:val="22"/>
              </w:rPr>
              <w:t xml:space="preserve">, descrierea privind opțiunile de redresare trebuie să includă o demonstrație care să ateste că respectivele acțiuni, mecanisme sau măsuri au fost luate în considerare în mod corespunzător de către bancă, </w:t>
            </w:r>
            <w:r w:rsidRPr="00902E73">
              <w:rPr>
                <w:rFonts w:ascii="Roboto" w:eastAsia="Arial Unicode MS" w:hAnsi="Roboto"/>
                <w:sz w:val="22"/>
                <w:szCs w:val="22"/>
              </w:rPr>
              <w:t xml:space="preserve">întreprinderea-mamă din Uniune sau filiala care a elaborat și a depus </w:t>
            </w:r>
            <w:r w:rsidRPr="00902E73">
              <w:rPr>
                <w:rFonts w:ascii="Roboto" w:hAnsi="Roboto"/>
                <w:sz w:val="22"/>
                <w:szCs w:val="22"/>
              </w:rPr>
              <w:t>planul.</w:t>
            </w:r>
          </w:p>
        </w:tc>
        <w:tc>
          <w:tcPr>
            <w:tcW w:w="1505" w:type="dxa"/>
          </w:tcPr>
          <w:p w14:paraId="566869B6" w14:textId="69B3BFF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EAC49AC" w14:textId="77777777" w:rsidR="00846246" w:rsidRPr="00902E73" w:rsidRDefault="00846246" w:rsidP="00846246">
            <w:pPr>
              <w:jc w:val="both"/>
              <w:rPr>
                <w:rFonts w:ascii="Roboto" w:hAnsi="Roboto" w:cs="Times New Roman"/>
                <w:sz w:val="22"/>
                <w:szCs w:val="22"/>
              </w:rPr>
            </w:pPr>
          </w:p>
        </w:tc>
      </w:tr>
      <w:tr w:rsidR="00846246" w:rsidRPr="004155E0" w14:paraId="34C5C540" w14:textId="77777777" w:rsidTr="0049462B">
        <w:tc>
          <w:tcPr>
            <w:tcW w:w="5401" w:type="dxa"/>
          </w:tcPr>
          <w:p w14:paraId="14E58CC4"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10 Evaluarea impactului</w:t>
            </w:r>
          </w:p>
          <w:p w14:paraId="4555F2F3" w14:textId="77777777" w:rsidR="00846246" w:rsidRPr="00902E73" w:rsidRDefault="00846246" w:rsidP="00846246">
            <w:pPr>
              <w:jc w:val="both"/>
              <w:rPr>
                <w:rFonts w:ascii="Roboto" w:eastAsia="Arial Unicode MS" w:hAnsi="Roboto"/>
                <w:sz w:val="22"/>
                <w:szCs w:val="22"/>
              </w:rPr>
            </w:pPr>
          </w:p>
          <w:p w14:paraId="0D563384"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Fiecare opțiune de redresare conține o evaluare a impactului care trebuie să includă, în special, o descriere detaliată a proceselor de stabilire a valorii și a capacității de comercializare a liniilor de activitate esențiale, a operațiunilor și a activelor entității sau ale entităților la care se referă opțiunea de redresare, incluzând cel puțin următoarele elemente:</w:t>
            </w:r>
          </w:p>
          <w:p w14:paraId="08B5E2F9" w14:textId="49621A6F" w:rsidR="00846246" w:rsidRPr="00902E73" w:rsidRDefault="00846246" w:rsidP="00846246">
            <w:pPr>
              <w:jc w:val="both"/>
              <w:rPr>
                <w:rFonts w:ascii="Roboto" w:hAnsi="Roboto" w:cs="Times New Roman"/>
                <w:sz w:val="22"/>
                <w:szCs w:val="22"/>
              </w:rPr>
            </w:pPr>
          </w:p>
        </w:tc>
        <w:tc>
          <w:tcPr>
            <w:tcW w:w="4979" w:type="dxa"/>
          </w:tcPr>
          <w:p w14:paraId="687AA43B" w14:textId="77777777" w:rsidR="00846246" w:rsidRPr="00902E73" w:rsidRDefault="00846246" w:rsidP="00846246">
            <w:pPr>
              <w:tabs>
                <w:tab w:val="left" w:pos="567"/>
                <w:tab w:val="left" w:pos="851"/>
              </w:tabs>
              <w:jc w:val="both"/>
              <w:rPr>
                <w:rFonts w:ascii="Roboto" w:hAnsi="Roboto"/>
                <w:b/>
                <w:bCs/>
                <w:i/>
                <w:iCs/>
                <w:sz w:val="22"/>
                <w:szCs w:val="22"/>
              </w:rPr>
            </w:pPr>
            <w:r w:rsidRPr="00902E73">
              <w:rPr>
                <w:rFonts w:ascii="Roboto" w:hAnsi="Roboto"/>
                <w:b/>
                <w:bCs/>
                <w:i/>
                <w:iCs/>
                <w:sz w:val="22"/>
                <w:szCs w:val="22"/>
              </w:rPr>
              <w:t>Subsecțiunea 4</w:t>
            </w:r>
          </w:p>
          <w:p w14:paraId="43FB69EA" w14:textId="77777777" w:rsidR="00846246" w:rsidRPr="00902E73" w:rsidRDefault="00846246" w:rsidP="00846246">
            <w:pPr>
              <w:tabs>
                <w:tab w:val="left" w:pos="567"/>
                <w:tab w:val="left" w:pos="851"/>
              </w:tabs>
              <w:jc w:val="both"/>
              <w:rPr>
                <w:rFonts w:ascii="Roboto" w:hAnsi="Roboto"/>
                <w:b/>
                <w:bCs/>
                <w:i/>
                <w:iCs/>
                <w:sz w:val="22"/>
                <w:szCs w:val="22"/>
              </w:rPr>
            </w:pPr>
            <w:r w:rsidRPr="00902E73">
              <w:rPr>
                <w:rFonts w:ascii="Roboto" w:hAnsi="Roboto"/>
                <w:b/>
                <w:bCs/>
                <w:i/>
                <w:iCs/>
                <w:sz w:val="22"/>
                <w:szCs w:val="22"/>
              </w:rPr>
              <w:t>Evaluarea impactului, fezabilității și continuității operațiunilor</w:t>
            </w:r>
          </w:p>
          <w:p w14:paraId="1F1B00DD" w14:textId="77777777" w:rsidR="00846246" w:rsidRPr="00902E73" w:rsidRDefault="00846246" w:rsidP="00846246">
            <w:pPr>
              <w:tabs>
                <w:tab w:val="left" w:pos="567"/>
                <w:tab w:val="left" w:pos="851"/>
              </w:tabs>
              <w:jc w:val="both"/>
              <w:rPr>
                <w:rFonts w:ascii="Roboto" w:hAnsi="Roboto"/>
                <w:b/>
                <w:bCs/>
                <w:sz w:val="22"/>
                <w:szCs w:val="22"/>
              </w:rPr>
            </w:pPr>
          </w:p>
          <w:p w14:paraId="44D12846" w14:textId="431A5167"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18</w:t>
            </w:r>
            <w:r w:rsidRPr="00902E73">
              <w:rPr>
                <w:rFonts w:ascii="Roboto" w:hAnsi="Roboto"/>
                <w:b/>
                <w:bCs/>
                <w:sz w:val="22"/>
                <w:szCs w:val="22"/>
              </w:rPr>
              <w:t>.</w:t>
            </w:r>
            <w:r w:rsidRPr="00902E73">
              <w:rPr>
                <w:rFonts w:ascii="Roboto" w:hAnsi="Roboto"/>
                <w:sz w:val="22"/>
                <w:szCs w:val="22"/>
              </w:rPr>
              <w:t xml:space="preserve"> Fiecare opțiune de redresare conține o evaluare a impactului care trebuie să includă, în special, descrierea detaliată a proceselor de stabilire a valorii și a capacității de comercializare a liniilor de activitate esențiale, a operațiunilor și a activelor băncii la care se referă opțiunea de redresare, incluzând cel puțin următoarele elemente:</w:t>
            </w:r>
          </w:p>
        </w:tc>
        <w:tc>
          <w:tcPr>
            <w:tcW w:w="1505" w:type="dxa"/>
          </w:tcPr>
          <w:p w14:paraId="2FD7BA4D" w14:textId="77777777" w:rsidR="00846246" w:rsidRPr="00902E73" w:rsidRDefault="00846246" w:rsidP="00846246">
            <w:pPr>
              <w:jc w:val="both"/>
              <w:rPr>
                <w:rFonts w:ascii="Roboto" w:eastAsia="Arial Unicode MS" w:hAnsi="Roboto"/>
                <w:sz w:val="22"/>
                <w:szCs w:val="22"/>
              </w:rPr>
            </w:pPr>
          </w:p>
          <w:p w14:paraId="2702D9A7" w14:textId="0212DA7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3649570" w14:textId="77777777" w:rsidR="00846246" w:rsidRPr="00902E73" w:rsidRDefault="00846246" w:rsidP="00846246">
            <w:pPr>
              <w:jc w:val="both"/>
              <w:rPr>
                <w:rFonts w:ascii="Roboto" w:hAnsi="Roboto" w:cs="Times New Roman"/>
                <w:sz w:val="22"/>
                <w:szCs w:val="22"/>
              </w:rPr>
            </w:pPr>
          </w:p>
        </w:tc>
      </w:tr>
      <w:tr w:rsidR="00846246" w:rsidRPr="004155E0" w14:paraId="49A2BC85" w14:textId="77777777" w:rsidTr="0049462B">
        <w:tc>
          <w:tcPr>
            <w:tcW w:w="5401" w:type="dxa"/>
          </w:tcPr>
          <w:p w14:paraId="69A3FA6E" w14:textId="3F02FD4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o evaluare a impactului financiar și operațional, prin care se stabilește impactul preconizat asupra solvabilității, lichidității, pozițiilor de finanțare, rentabilității și operațiunilor entității sau ale entităților vizate de planul de redresare; acolo unde este relevant, evaluarea trebuie să identifice în mod clar diferitele entități ale grupului care pot fi afectate de opțiune sau care pot fi implicate în punerea în aplicare a acesteia;</w:t>
            </w:r>
          </w:p>
        </w:tc>
        <w:tc>
          <w:tcPr>
            <w:tcW w:w="4979" w:type="dxa"/>
          </w:tcPr>
          <w:p w14:paraId="52CB4612" w14:textId="62327F59" w:rsidR="00846246" w:rsidRPr="00902E73" w:rsidRDefault="00846246" w:rsidP="00846246">
            <w:pPr>
              <w:jc w:val="both"/>
              <w:rPr>
                <w:rFonts w:ascii="Roboto" w:hAnsi="Roboto" w:cs="Times New Roman"/>
                <w:sz w:val="22"/>
                <w:szCs w:val="22"/>
              </w:rPr>
            </w:pPr>
            <w:r w:rsidRPr="00902E73">
              <w:rPr>
                <w:rFonts w:ascii="Roboto" w:hAnsi="Roboto"/>
                <w:sz w:val="22"/>
                <w:szCs w:val="22"/>
              </w:rPr>
              <w:t>1) evaluarea impactului financiar și operațional, prin care se stabilește impactul preconizat asupra solvabilității, lichidității, pozițiilor de finanțare, rentabilității și operațiunilor băncii</w:t>
            </w:r>
            <w:r w:rsidRPr="00902E73">
              <w:rPr>
                <w:rFonts w:ascii="Roboto" w:eastAsia="Arial Unicode MS" w:hAnsi="Roboto"/>
                <w:sz w:val="22"/>
                <w:szCs w:val="22"/>
              </w:rPr>
              <w:t xml:space="preserve"> vizate de planul de redresare.</w:t>
            </w:r>
            <w:r w:rsidRPr="00902E73">
              <w:rPr>
                <w:rFonts w:ascii="Roboto" w:hAnsi="Roboto"/>
                <w:sz w:val="22"/>
                <w:szCs w:val="22"/>
              </w:rPr>
              <w:t xml:space="preserve"> </w:t>
            </w:r>
            <w:r w:rsidRPr="00902E73">
              <w:rPr>
                <w:rFonts w:ascii="Roboto" w:eastAsia="Arial Unicode MS" w:hAnsi="Roboto"/>
                <w:sz w:val="22"/>
                <w:szCs w:val="22"/>
              </w:rPr>
              <w:t>Acolo unde este relevant, evaluarea trebuie să identifice în mod clar diferitele entități ale grupului care pot fi afectate de opțiune sau care pot fi implicate în punerea în aplicare a acesteia;</w:t>
            </w:r>
          </w:p>
        </w:tc>
        <w:tc>
          <w:tcPr>
            <w:tcW w:w="1505" w:type="dxa"/>
          </w:tcPr>
          <w:p w14:paraId="5B4C00E5" w14:textId="2853CD7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DCB41AA" w14:textId="77777777" w:rsidR="00846246" w:rsidRPr="00902E73" w:rsidRDefault="00846246" w:rsidP="00846246">
            <w:pPr>
              <w:jc w:val="both"/>
              <w:rPr>
                <w:rFonts w:ascii="Roboto" w:hAnsi="Roboto" w:cs="Times New Roman"/>
                <w:sz w:val="22"/>
                <w:szCs w:val="22"/>
              </w:rPr>
            </w:pPr>
          </w:p>
        </w:tc>
      </w:tr>
      <w:tr w:rsidR="00846246" w:rsidRPr="004155E0" w14:paraId="3B608833" w14:textId="77777777" w:rsidTr="0049462B">
        <w:tc>
          <w:tcPr>
            <w:tcW w:w="5401" w:type="dxa"/>
          </w:tcPr>
          <w:p w14:paraId="006D3046" w14:textId="70BAB08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o evaluare a impactului extern și a consecințelor sistemice, prin care se relevă impactul preconizat asupra funcțiilor critice îndeplinite de entitatea sau entitățile vizate de planul de redresare și impactul asupra acționarilor, asupra clienților, în special deponenții și investitorii de retail, asupra contrapărților și, după caz, asupra restului grupului;</w:t>
            </w:r>
          </w:p>
        </w:tc>
        <w:tc>
          <w:tcPr>
            <w:tcW w:w="4979" w:type="dxa"/>
          </w:tcPr>
          <w:p w14:paraId="77E1AB3E" w14:textId="464C6B86"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2) evaluarea impactului extern și a consecințelor sistemice, prin care se relevă impactul preconizat asupra funcțiilor critice îndeplinite de banca </w:t>
            </w:r>
            <w:r w:rsidRPr="00902E73">
              <w:rPr>
                <w:rFonts w:ascii="Roboto" w:eastAsia="Arial Unicode MS" w:hAnsi="Roboto"/>
                <w:sz w:val="22"/>
                <w:szCs w:val="22"/>
              </w:rPr>
              <w:t>vizată de planul de redresare</w:t>
            </w:r>
            <w:r w:rsidRPr="00902E73">
              <w:rPr>
                <w:rFonts w:ascii="Roboto" w:hAnsi="Roboto"/>
                <w:sz w:val="22"/>
                <w:szCs w:val="22"/>
              </w:rPr>
              <w:t xml:space="preserve"> și impactul asupra acționarilor, asupra clienților, în special deponenții și investitorii de retail, asupra contrapărților și, după caz, asupra restului grupului din care face parte banca;</w:t>
            </w:r>
          </w:p>
        </w:tc>
        <w:tc>
          <w:tcPr>
            <w:tcW w:w="1505" w:type="dxa"/>
          </w:tcPr>
          <w:p w14:paraId="2773641C" w14:textId="31FD231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0D44B7C" w14:textId="77777777" w:rsidR="00846246" w:rsidRPr="00902E73" w:rsidRDefault="00846246" w:rsidP="00846246">
            <w:pPr>
              <w:jc w:val="both"/>
              <w:rPr>
                <w:rFonts w:ascii="Roboto" w:hAnsi="Roboto" w:cs="Times New Roman"/>
                <w:sz w:val="22"/>
                <w:szCs w:val="22"/>
              </w:rPr>
            </w:pPr>
          </w:p>
        </w:tc>
      </w:tr>
      <w:tr w:rsidR="00846246" w:rsidRPr="004155E0" w14:paraId="709360F8" w14:textId="77777777" w:rsidTr="0049462B">
        <w:tc>
          <w:tcPr>
            <w:tcW w:w="5401" w:type="dxa"/>
          </w:tcPr>
          <w:p w14:paraId="6F78274A" w14:textId="451420C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ipotezele de evaluare și toate celelalte ipoteze elaborate în scopul evaluărilor prevăzute la punctele 1 și 2, inclusiv ipotezele cu privire la capacitatea de comercializare a activelor sau comportamentul altor instituții financiare.</w:t>
            </w:r>
          </w:p>
        </w:tc>
        <w:tc>
          <w:tcPr>
            <w:tcW w:w="4979" w:type="dxa"/>
          </w:tcPr>
          <w:p w14:paraId="6F8836B2" w14:textId="7AC44C0E" w:rsidR="00846246" w:rsidRPr="00902E73" w:rsidRDefault="00846246" w:rsidP="00846246">
            <w:pPr>
              <w:jc w:val="both"/>
              <w:rPr>
                <w:rFonts w:ascii="Roboto" w:hAnsi="Roboto" w:cs="Times New Roman"/>
                <w:sz w:val="22"/>
                <w:szCs w:val="22"/>
              </w:rPr>
            </w:pPr>
            <w:r w:rsidRPr="00902E73">
              <w:rPr>
                <w:rFonts w:ascii="Roboto" w:hAnsi="Roboto"/>
                <w:sz w:val="22"/>
                <w:szCs w:val="22"/>
              </w:rPr>
              <w:t>3) ipotezele de evaluare și toate celelalte ipoteze elaborate în scopul evaluărilor prevăzute la subpct.1) și 2), inclusiv ipotezele cu privire la capacitatea de comercializare a activelor băncii la care se referă opțiunea de redresare sau comportamentul altor entități din sectorul financiar.</w:t>
            </w:r>
          </w:p>
        </w:tc>
        <w:tc>
          <w:tcPr>
            <w:tcW w:w="1505" w:type="dxa"/>
          </w:tcPr>
          <w:p w14:paraId="57A72B65" w14:textId="573845A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338AEB6" w14:textId="5E568852" w:rsidR="00846246" w:rsidRPr="00902E73" w:rsidRDefault="00846246" w:rsidP="00846246">
            <w:pPr>
              <w:jc w:val="both"/>
              <w:rPr>
                <w:rFonts w:ascii="Roboto" w:hAnsi="Roboto" w:cs="Times New Roman"/>
                <w:sz w:val="22"/>
                <w:szCs w:val="22"/>
              </w:rPr>
            </w:pPr>
          </w:p>
        </w:tc>
      </w:tr>
      <w:tr w:rsidR="00846246" w:rsidRPr="004155E0" w14:paraId="190624C4" w14:textId="77777777" w:rsidTr="0049462B">
        <w:tc>
          <w:tcPr>
            <w:tcW w:w="5401" w:type="dxa"/>
          </w:tcPr>
          <w:p w14:paraId="303A99C2"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11 Evaluarea fezabilității</w:t>
            </w:r>
          </w:p>
          <w:p w14:paraId="5329800A" w14:textId="77777777" w:rsidR="00846246" w:rsidRPr="00902E73" w:rsidRDefault="00846246" w:rsidP="00846246">
            <w:pPr>
              <w:jc w:val="both"/>
              <w:rPr>
                <w:rFonts w:ascii="Roboto" w:eastAsia="Arial Unicode MS" w:hAnsi="Roboto"/>
                <w:sz w:val="22"/>
                <w:szCs w:val="22"/>
              </w:rPr>
            </w:pPr>
          </w:p>
          <w:p w14:paraId="3917C116" w14:textId="7A21F44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Fiecare opțiune de redresare conține o evaluare a fezabilității, care trebuie să includă cel puțin:</w:t>
            </w:r>
          </w:p>
        </w:tc>
        <w:tc>
          <w:tcPr>
            <w:tcW w:w="4979" w:type="dxa"/>
          </w:tcPr>
          <w:p w14:paraId="57A6B79C" w14:textId="77777777" w:rsidR="00846246" w:rsidRPr="00902E73" w:rsidRDefault="00846246" w:rsidP="00846246">
            <w:pPr>
              <w:tabs>
                <w:tab w:val="left" w:pos="567"/>
                <w:tab w:val="left" w:pos="851"/>
              </w:tabs>
              <w:jc w:val="both"/>
              <w:rPr>
                <w:rFonts w:ascii="Roboto" w:hAnsi="Roboto"/>
                <w:b/>
                <w:bCs/>
                <w:sz w:val="22"/>
                <w:szCs w:val="22"/>
              </w:rPr>
            </w:pPr>
          </w:p>
          <w:p w14:paraId="31DEC5B2" w14:textId="77777777" w:rsidR="00846246" w:rsidRPr="00902E73" w:rsidRDefault="00846246" w:rsidP="00846246">
            <w:pPr>
              <w:tabs>
                <w:tab w:val="left" w:pos="567"/>
                <w:tab w:val="left" w:pos="851"/>
              </w:tabs>
              <w:jc w:val="both"/>
              <w:rPr>
                <w:rFonts w:ascii="Roboto" w:hAnsi="Roboto"/>
                <w:b/>
                <w:bCs/>
                <w:sz w:val="22"/>
                <w:szCs w:val="22"/>
              </w:rPr>
            </w:pPr>
          </w:p>
          <w:p w14:paraId="5F57381D" w14:textId="4A531854"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19</w:t>
            </w:r>
            <w:r w:rsidRPr="00902E73">
              <w:rPr>
                <w:rFonts w:ascii="Roboto" w:hAnsi="Roboto"/>
                <w:b/>
                <w:bCs/>
                <w:sz w:val="22"/>
                <w:szCs w:val="22"/>
              </w:rPr>
              <w:t>.</w:t>
            </w:r>
            <w:r w:rsidRPr="00902E73">
              <w:rPr>
                <w:rFonts w:ascii="Roboto" w:hAnsi="Roboto"/>
                <w:sz w:val="22"/>
                <w:szCs w:val="22"/>
              </w:rPr>
              <w:t xml:space="preserve"> Fiecare opțiune de redresare conține o evaluare a fezabilității, care trebuie să includă cel puțin:</w:t>
            </w:r>
          </w:p>
        </w:tc>
        <w:tc>
          <w:tcPr>
            <w:tcW w:w="1505" w:type="dxa"/>
          </w:tcPr>
          <w:p w14:paraId="24D51420" w14:textId="77777777" w:rsidR="00846246" w:rsidRPr="00902E73" w:rsidRDefault="00846246" w:rsidP="00846246">
            <w:pPr>
              <w:jc w:val="both"/>
              <w:rPr>
                <w:rFonts w:ascii="Roboto" w:eastAsia="Arial Unicode MS" w:hAnsi="Roboto"/>
                <w:sz w:val="22"/>
                <w:szCs w:val="22"/>
              </w:rPr>
            </w:pPr>
          </w:p>
          <w:p w14:paraId="1D71DE27" w14:textId="77777777" w:rsidR="00846246" w:rsidRPr="00902E73" w:rsidRDefault="00846246" w:rsidP="00846246">
            <w:pPr>
              <w:jc w:val="both"/>
              <w:rPr>
                <w:rFonts w:ascii="Roboto" w:eastAsia="Arial Unicode MS" w:hAnsi="Roboto"/>
                <w:sz w:val="22"/>
                <w:szCs w:val="22"/>
              </w:rPr>
            </w:pPr>
          </w:p>
          <w:p w14:paraId="3010A98C" w14:textId="34643F6E" w:rsidR="00846246" w:rsidRPr="00902E73" w:rsidRDefault="00846246" w:rsidP="00846246">
            <w:pPr>
              <w:jc w:val="both"/>
              <w:rPr>
                <w:rFonts w:ascii="Roboto" w:hAnsi="Roboto" w:cs="Times New Roman"/>
                <w:sz w:val="22"/>
                <w:szCs w:val="22"/>
              </w:rPr>
            </w:pPr>
            <w:bookmarkStart w:id="1" w:name="_Hlk83379922"/>
            <w:r w:rsidRPr="00902E73">
              <w:rPr>
                <w:rFonts w:ascii="Roboto" w:eastAsia="Arial Unicode MS" w:hAnsi="Roboto"/>
                <w:sz w:val="22"/>
                <w:szCs w:val="22"/>
              </w:rPr>
              <w:t>Compatibil</w:t>
            </w:r>
            <w:bookmarkEnd w:id="1"/>
          </w:p>
        </w:tc>
        <w:tc>
          <w:tcPr>
            <w:tcW w:w="2675" w:type="dxa"/>
          </w:tcPr>
          <w:p w14:paraId="0A4520C0" w14:textId="77777777" w:rsidR="00846246" w:rsidRPr="00902E73" w:rsidRDefault="00846246" w:rsidP="00846246">
            <w:pPr>
              <w:jc w:val="both"/>
              <w:rPr>
                <w:rFonts w:ascii="Roboto" w:hAnsi="Roboto" w:cs="Times New Roman"/>
                <w:sz w:val="22"/>
                <w:szCs w:val="22"/>
              </w:rPr>
            </w:pPr>
          </w:p>
        </w:tc>
      </w:tr>
      <w:tr w:rsidR="00846246" w:rsidRPr="004155E0" w14:paraId="293787F8" w14:textId="77777777" w:rsidTr="0049462B">
        <w:tc>
          <w:tcPr>
            <w:tcW w:w="5401" w:type="dxa"/>
          </w:tcPr>
          <w:p w14:paraId="0BBE2208" w14:textId="03A5DA5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(a) o evaluare a riscului asociat opțiunii de redresare, bazându-se pe eventualele experiențe de aplicare a opțiunii de redresare sau a unei măsuri echivalente;</w:t>
            </w:r>
          </w:p>
        </w:tc>
        <w:tc>
          <w:tcPr>
            <w:tcW w:w="4979" w:type="dxa"/>
          </w:tcPr>
          <w:p w14:paraId="182C385E" w14:textId="7CC5C69F" w:rsidR="00846246" w:rsidRPr="00902E73" w:rsidRDefault="00846246" w:rsidP="00846246">
            <w:pPr>
              <w:jc w:val="both"/>
              <w:rPr>
                <w:rFonts w:ascii="Roboto" w:hAnsi="Roboto" w:cs="Times New Roman"/>
                <w:sz w:val="22"/>
                <w:szCs w:val="22"/>
              </w:rPr>
            </w:pPr>
            <w:r w:rsidRPr="00902E73">
              <w:rPr>
                <w:rFonts w:ascii="Roboto" w:hAnsi="Roboto"/>
                <w:sz w:val="22"/>
                <w:szCs w:val="22"/>
              </w:rPr>
              <w:t>1) evaluarea riscului asociat opțiunii de redresare, care, să aibă la bază eventualele experiențe de aplicare a opțiunii de redresare sau a unei măsuri echivalente opțiunii de redresare;</w:t>
            </w:r>
          </w:p>
        </w:tc>
        <w:tc>
          <w:tcPr>
            <w:tcW w:w="1505" w:type="dxa"/>
          </w:tcPr>
          <w:p w14:paraId="737B2F1C" w14:textId="04E240D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7CB3184" w14:textId="77777777" w:rsidR="00846246" w:rsidRPr="00902E73" w:rsidRDefault="00846246" w:rsidP="00846246">
            <w:pPr>
              <w:jc w:val="both"/>
              <w:rPr>
                <w:rFonts w:ascii="Roboto" w:hAnsi="Roboto" w:cs="Times New Roman"/>
                <w:sz w:val="22"/>
                <w:szCs w:val="22"/>
              </w:rPr>
            </w:pPr>
          </w:p>
        </w:tc>
      </w:tr>
      <w:tr w:rsidR="00846246" w:rsidRPr="004155E0" w14:paraId="53CD720A" w14:textId="77777777" w:rsidTr="0049462B">
        <w:tc>
          <w:tcPr>
            <w:tcW w:w="5401" w:type="dxa"/>
          </w:tcPr>
          <w:p w14:paraId="1F93E9E1" w14:textId="0CB5B6B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(b) o analiză detaliată și o descriere a oricăror obstacole semnificative din calea realizării efective și la timp a planului, precum și o descriere din care să reiasă posibilitatea și modul în care ar putea fi depășite obstacolele respective;</w:t>
            </w:r>
          </w:p>
        </w:tc>
        <w:tc>
          <w:tcPr>
            <w:tcW w:w="4979" w:type="dxa"/>
          </w:tcPr>
          <w:p w14:paraId="08800F3E" w14:textId="54B1CAF5" w:rsidR="00846246" w:rsidRPr="00902E73" w:rsidRDefault="00846246" w:rsidP="00846246">
            <w:pPr>
              <w:jc w:val="both"/>
              <w:rPr>
                <w:rFonts w:ascii="Roboto" w:hAnsi="Roboto" w:cs="Times New Roman"/>
                <w:sz w:val="22"/>
                <w:szCs w:val="22"/>
              </w:rPr>
            </w:pPr>
            <w:r w:rsidRPr="00902E73">
              <w:rPr>
                <w:rFonts w:ascii="Roboto" w:hAnsi="Roboto"/>
                <w:sz w:val="22"/>
                <w:szCs w:val="22"/>
              </w:rPr>
              <w:t>2) analiza detaliată și descrierea oricăror obstacole semnificative survenite în calea realizării efective și la timp a planului de redresare, precum și descrierea din care să reiasă posibilitatea și modul în care ar putea fi depășite obstacolele respective;</w:t>
            </w:r>
          </w:p>
        </w:tc>
        <w:tc>
          <w:tcPr>
            <w:tcW w:w="1505" w:type="dxa"/>
          </w:tcPr>
          <w:p w14:paraId="33D58156" w14:textId="76DD744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0CF827B" w14:textId="77777777" w:rsidR="00846246" w:rsidRPr="00902E73" w:rsidRDefault="00846246" w:rsidP="00846246">
            <w:pPr>
              <w:jc w:val="both"/>
              <w:rPr>
                <w:rFonts w:ascii="Roboto" w:hAnsi="Roboto" w:cs="Times New Roman"/>
                <w:sz w:val="22"/>
                <w:szCs w:val="22"/>
              </w:rPr>
            </w:pPr>
          </w:p>
        </w:tc>
      </w:tr>
      <w:tr w:rsidR="00846246" w:rsidRPr="004155E0" w14:paraId="2454E784" w14:textId="77777777" w:rsidTr="0049462B">
        <w:tc>
          <w:tcPr>
            <w:tcW w:w="5401" w:type="dxa"/>
          </w:tcPr>
          <w:p w14:paraId="63AAB3A4" w14:textId="32302B8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 xml:space="preserve">(c) </w:t>
            </w:r>
            <w:bookmarkStart w:id="2" w:name="_Hlk83381445"/>
            <w:r w:rsidRPr="00902E73">
              <w:rPr>
                <w:rFonts w:ascii="Roboto" w:eastAsia="Arial Unicode MS" w:hAnsi="Roboto"/>
                <w:sz w:val="22"/>
                <w:szCs w:val="22"/>
              </w:rPr>
              <w:t>după caz, o analiză a potențialelor obstacole din calea punerii efective în aplicare a opțiunii de redresare care rezultă din structura grupului sau din acordurile din interiorul grupului, inclusiv dacă există obstacole majore de natură juridică sau practică în calea transferului prompt de fonduri proprii sau a rambursării rapide a pasivelor ori a activelor în cadrul grupului;</w:t>
            </w:r>
            <w:bookmarkEnd w:id="2"/>
          </w:p>
        </w:tc>
        <w:tc>
          <w:tcPr>
            <w:tcW w:w="4979" w:type="dxa"/>
          </w:tcPr>
          <w:p w14:paraId="26BA855A" w14:textId="43C3EB5A"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3) după caz, analiza potențialelor obstacole din calea punerii efective în aplicare a opțiunii de redresare care rezultă din structura grupului sau din acordurile din interiorul grupului, inclusiv dacă există obstacole majore de natură juridică sau practică în calea transferului prompt de fonduri proprii sau a rambursării rapide a pasivelor ori a activelor în cadrul grupului. Un obstacol major se referă la orice element care ar putea afecta executarea la timp a opțiunii de redresare, </w:t>
            </w:r>
            <w:r w:rsidRPr="00902E73">
              <w:rPr>
                <w:rFonts w:ascii="Roboto" w:eastAsia="Arial Unicode MS" w:hAnsi="Roboto"/>
                <w:sz w:val="22"/>
                <w:szCs w:val="22"/>
              </w:rPr>
              <w:t>inclusiv, în special, riscurile juridice, operaționale, comerciale, financiare și în materie de reputație, precum și orice risc de scădere a ratingului de credit</w:t>
            </w:r>
            <w:r w:rsidRPr="00902E73">
              <w:rPr>
                <w:rFonts w:ascii="Roboto" w:hAnsi="Roboto"/>
                <w:sz w:val="22"/>
                <w:szCs w:val="22"/>
              </w:rPr>
              <w:t>;</w:t>
            </w:r>
          </w:p>
        </w:tc>
        <w:tc>
          <w:tcPr>
            <w:tcW w:w="1505" w:type="dxa"/>
          </w:tcPr>
          <w:p w14:paraId="5C9AA150" w14:textId="28C3C12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32B6F2D" w14:textId="56B89F27" w:rsidR="00846246" w:rsidRPr="00902E73" w:rsidRDefault="00846246" w:rsidP="00846246">
            <w:pPr>
              <w:jc w:val="both"/>
              <w:rPr>
                <w:rFonts w:ascii="Roboto" w:hAnsi="Roboto" w:cs="Times New Roman"/>
                <w:sz w:val="22"/>
                <w:szCs w:val="22"/>
              </w:rPr>
            </w:pPr>
          </w:p>
        </w:tc>
      </w:tr>
      <w:tr w:rsidR="00846246" w:rsidRPr="004155E0" w14:paraId="4E55850D" w14:textId="77777777" w:rsidTr="0049462B">
        <w:tc>
          <w:tcPr>
            <w:tcW w:w="5401" w:type="dxa"/>
          </w:tcPr>
          <w:p w14:paraId="4AF3375F" w14:textId="7D03B79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(d) soluții pentru obstacolele potențiale identificate la literele (b) și (c).</w:t>
            </w:r>
          </w:p>
        </w:tc>
        <w:tc>
          <w:tcPr>
            <w:tcW w:w="4979" w:type="dxa"/>
          </w:tcPr>
          <w:p w14:paraId="6FA01E3C" w14:textId="23CB0D83" w:rsidR="00846246" w:rsidRPr="00902E73" w:rsidRDefault="00846246" w:rsidP="00846246">
            <w:pPr>
              <w:jc w:val="both"/>
              <w:rPr>
                <w:rFonts w:ascii="Roboto" w:hAnsi="Roboto" w:cs="Times New Roman"/>
                <w:sz w:val="22"/>
                <w:szCs w:val="22"/>
              </w:rPr>
            </w:pPr>
            <w:r w:rsidRPr="00902E73">
              <w:rPr>
                <w:rFonts w:ascii="Roboto" w:hAnsi="Roboto"/>
                <w:sz w:val="22"/>
                <w:szCs w:val="22"/>
              </w:rPr>
              <w:t>4) soluții pentru obstacolele potențiale identificate la subpct. 2) și 3).</w:t>
            </w:r>
          </w:p>
        </w:tc>
        <w:tc>
          <w:tcPr>
            <w:tcW w:w="1505" w:type="dxa"/>
          </w:tcPr>
          <w:p w14:paraId="6CB4E51F" w14:textId="78D5054C"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2C6C3E1" w14:textId="77777777" w:rsidR="00846246" w:rsidRPr="00902E73" w:rsidRDefault="00846246" w:rsidP="00846246">
            <w:pPr>
              <w:jc w:val="both"/>
              <w:rPr>
                <w:rFonts w:ascii="Roboto" w:hAnsi="Roboto" w:cs="Times New Roman"/>
                <w:sz w:val="22"/>
                <w:szCs w:val="22"/>
              </w:rPr>
            </w:pPr>
          </w:p>
        </w:tc>
      </w:tr>
      <w:tr w:rsidR="00846246" w:rsidRPr="004155E0" w14:paraId="428491BD" w14:textId="77777777" w:rsidTr="0049462B">
        <w:tc>
          <w:tcPr>
            <w:tcW w:w="5401" w:type="dxa"/>
          </w:tcPr>
          <w:p w14:paraId="552BFA70" w14:textId="12A6B68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 xml:space="preserve">(2)   În sensul alineatului (1), </w:t>
            </w:r>
            <w:bookmarkStart w:id="3" w:name="_Hlk83381487"/>
            <w:r w:rsidRPr="00902E73">
              <w:rPr>
                <w:rFonts w:ascii="Roboto" w:eastAsia="Arial Unicode MS" w:hAnsi="Roboto"/>
                <w:sz w:val="22"/>
                <w:szCs w:val="22"/>
              </w:rPr>
              <w:t>un obstacol major se referă la orice element care ar putea afecta în mod negativ executarea la timp a opțiunii de redresare, inclusiv, în special, riscurile juridice, operaționale, comerciale, financiare și în materie de reputație, precum și orice risc de scădere a ratingului de credit.</w:t>
            </w:r>
            <w:bookmarkEnd w:id="3"/>
          </w:p>
        </w:tc>
        <w:tc>
          <w:tcPr>
            <w:tcW w:w="4979" w:type="dxa"/>
          </w:tcPr>
          <w:p w14:paraId="1333774D" w14:textId="089E5368"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3) […] Un obstacol major se referă la orice element care ar putea afecta în mod negativ executarea la timp a opțiunii de redresare, </w:t>
            </w:r>
            <w:r w:rsidRPr="00902E73">
              <w:rPr>
                <w:rFonts w:ascii="Roboto" w:eastAsia="Arial Unicode MS" w:hAnsi="Roboto"/>
                <w:sz w:val="22"/>
                <w:szCs w:val="22"/>
              </w:rPr>
              <w:t>inclusiv, în special, riscurile juridice, operaționale, comerciale, financiare și în materie de reputație, precum și orice risc de scădere a ratingului de credit</w:t>
            </w:r>
            <w:r w:rsidRPr="00902E73">
              <w:rPr>
                <w:rFonts w:ascii="Roboto" w:hAnsi="Roboto"/>
                <w:sz w:val="22"/>
                <w:szCs w:val="22"/>
              </w:rPr>
              <w:t>;</w:t>
            </w:r>
          </w:p>
        </w:tc>
        <w:tc>
          <w:tcPr>
            <w:tcW w:w="1505" w:type="dxa"/>
          </w:tcPr>
          <w:p w14:paraId="38748BEE" w14:textId="1F392D8C"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A2903D2" w14:textId="77777777" w:rsidR="00846246" w:rsidRPr="00902E73" w:rsidRDefault="00846246" w:rsidP="00846246">
            <w:pPr>
              <w:jc w:val="both"/>
              <w:rPr>
                <w:rFonts w:ascii="Roboto" w:hAnsi="Roboto" w:cs="Times New Roman"/>
                <w:sz w:val="22"/>
                <w:szCs w:val="22"/>
              </w:rPr>
            </w:pPr>
          </w:p>
        </w:tc>
      </w:tr>
      <w:tr w:rsidR="00846246" w:rsidRPr="004155E0" w14:paraId="1B539E3E" w14:textId="77777777" w:rsidTr="0049462B">
        <w:tc>
          <w:tcPr>
            <w:tcW w:w="5401" w:type="dxa"/>
          </w:tcPr>
          <w:p w14:paraId="20B54C5C"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12 Continuitatea operațiunilor</w:t>
            </w:r>
          </w:p>
          <w:p w14:paraId="663F2DCD" w14:textId="77777777" w:rsidR="00846246" w:rsidRPr="00902E73" w:rsidRDefault="00846246" w:rsidP="00846246">
            <w:pPr>
              <w:jc w:val="both"/>
              <w:rPr>
                <w:rFonts w:ascii="Roboto" w:eastAsia="Arial Unicode MS" w:hAnsi="Roboto"/>
                <w:sz w:val="22"/>
                <w:szCs w:val="22"/>
              </w:rPr>
            </w:pPr>
          </w:p>
          <w:p w14:paraId="53554195" w14:textId="20CCFD2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Fiecare opțiune de redresare conține o evaluare a modului în care va fi asigurată continuitatea operațiunilor la punerea în aplicare a opțiunii respective.</w:t>
            </w:r>
          </w:p>
        </w:tc>
        <w:tc>
          <w:tcPr>
            <w:tcW w:w="4979" w:type="dxa"/>
          </w:tcPr>
          <w:p w14:paraId="08C1DB28" w14:textId="3CF2658B" w:rsidR="00846246" w:rsidRPr="00902E73" w:rsidRDefault="00846246" w:rsidP="00846246">
            <w:pPr>
              <w:jc w:val="both"/>
              <w:rPr>
                <w:rFonts w:ascii="Roboto" w:hAnsi="Roboto" w:cs="Times New Roman"/>
                <w:sz w:val="22"/>
                <w:szCs w:val="22"/>
              </w:rPr>
            </w:pPr>
            <w:r w:rsidRPr="00902E73">
              <w:rPr>
                <w:rFonts w:ascii="Roboto" w:eastAsia="Arial Unicode MS" w:hAnsi="Roboto"/>
                <w:b/>
                <w:bCs/>
                <w:sz w:val="22"/>
                <w:szCs w:val="22"/>
              </w:rPr>
              <w:t>349</w:t>
            </w:r>
            <w:r w:rsidRPr="00902E73">
              <w:rPr>
                <w:rFonts w:ascii="Roboto" w:eastAsia="Arial Unicode MS" w:hAnsi="Roboto"/>
                <w:b/>
                <w:bCs/>
                <w:sz w:val="22"/>
                <w:szCs w:val="22"/>
                <w:vertAlign w:val="superscript"/>
              </w:rPr>
              <w:t>20</w:t>
            </w:r>
            <w:r w:rsidRPr="00902E73">
              <w:rPr>
                <w:rFonts w:ascii="Roboto" w:eastAsia="Arial Unicode MS" w:hAnsi="Roboto"/>
                <w:b/>
                <w:bCs/>
                <w:sz w:val="22"/>
                <w:szCs w:val="22"/>
              </w:rPr>
              <w:t>.</w:t>
            </w:r>
            <w:r w:rsidRPr="00902E73">
              <w:rPr>
                <w:rFonts w:ascii="Roboto" w:eastAsia="Arial Unicode MS" w:hAnsi="Roboto"/>
                <w:sz w:val="22"/>
                <w:szCs w:val="22"/>
              </w:rPr>
              <w:t xml:space="preserve"> Fiecare opțiune de redresare conține o evaluare a modului în care va fi asigurată continuitatea operațiunilor la punerea în aplicare a opțiunii respective.</w:t>
            </w:r>
          </w:p>
        </w:tc>
        <w:tc>
          <w:tcPr>
            <w:tcW w:w="1505" w:type="dxa"/>
          </w:tcPr>
          <w:p w14:paraId="6F950DED" w14:textId="77777777" w:rsidR="00846246" w:rsidRPr="00902E73" w:rsidRDefault="00846246" w:rsidP="00846246">
            <w:pPr>
              <w:jc w:val="both"/>
              <w:rPr>
                <w:rFonts w:ascii="Roboto" w:eastAsia="Arial Unicode MS" w:hAnsi="Roboto"/>
                <w:sz w:val="22"/>
                <w:szCs w:val="22"/>
              </w:rPr>
            </w:pPr>
          </w:p>
          <w:p w14:paraId="44443489" w14:textId="77777777" w:rsidR="00846246" w:rsidRPr="00902E73" w:rsidRDefault="00846246" w:rsidP="00846246">
            <w:pPr>
              <w:jc w:val="both"/>
              <w:rPr>
                <w:rFonts w:ascii="Roboto" w:eastAsia="Arial Unicode MS" w:hAnsi="Roboto"/>
                <w:sz w:val="22"/>
                <w:szCs w:val="22"/>
              </w:rPr>
            </w:pPr>
          </w:p>
          <w:p w14:paraId="100141D6" w14:textId="07A033E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B4759FA" w14:textId="77777777" w:rsidR="00846246" w:rsidRPr="00902E73" w:rsidRDefault="00846246" w:rsidP="00846246">
            <w:pPr>
              <w:jc w:val="both"/>
              <w:rPr>
                <w:rFonts w:ascii="Roboto" w:hAnsi="Roboto" w:cs="Times New Roman"/>
                <w:sz w:val="22"/>
                <w:szCs w:val="22"/>
              </w:rPr>
            </w:pPr>
          </w:p>
        </w:tc>
      </w:tr>
      <w:tr w:rsidR="00846246" w:rsidRPr="004155E0" w14:paraId="4681DD4F" w14:textId="77777777" w:rsidTr="0049462B">
        <w:tc>
          <w:tcPr>
            <w:tcW w:w="5401" w:type="dxa"/>
          </w:tcPr>
          <w:p w14:paraId="76536281" w14:textId="73184EF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Evaluarea include o analiză a operațiunilor interne (de exemplu sisteme de tehnologia informației, furnizori și operațiuni cu resurse umane) și a accesului la infrastructura pieței ale entității sau entităților vizate de planul de redresare (de exemplu sistemele de compensare și decontare și sistemele de plăți). Evaluarea contingenței operaționale trebuie să țină seama în special de:</w:t>
            </w:r>
          </w:p>
        </w:tc>
        <w:tc>
          <w:tcPr>
            <w:tcW w:w="4979" w:type="dxa"/>
          </w:tcPr>
          <w:p w14:paraId="77F6D6DC" w14:textId="3A2E5825"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21</w:t>
            </w:r>
            <w:r w:rsidRPr="00902E73">
              <w:rPr>
                <w:rFonts w:ascii="Roboto" w:hAnsi="Roboto"/>
                <w:b/>
                <w:bCs/>
                <w:sz w:val="22"/>
                <w:szCs w:val="22"/>
              </w:rPr>
              <w:t>.</w:t>
            </w:r>
            <w:r w:rsidRPr="00902E73">
              <w:rPr>
                <w:rFonts w:ascii="Roboto" w:hAnsi="Roboto"/>
                <w:sz w:val="22"/>
                <w:szCs w:val="22"/>
              </w:rPr>
              <w:t xml:space="preserve"> Evaluarea modului în care va fi asigurată continuitatea operațiunilor include o analiză a operațiunilor interne (sistemelor tehnologiei informaționale, furnizorilor și operațiunilor cu resurse umane) și a accesului băncii la infrastructura pieței (de exemplu sistemele de compensare și decontare, sistemele de plăți). Evaluarea contingenței operaționale trebuie să țină seama în special de:</w:t>
            </w:r>
          </w:p>
        </w:tc>
        <w:tc>
          <w:tcPr>
            <w:tcW w:w="1505" w:type="dxa"/>
          </w:tcPr>
          <w:p w14:paraId="539DBA9E" w14:textId="27F4E1D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50D339C" w14:textId="77777777" w:rsidR="00846246" w:rsidRPr="00902E73" w:rsidRDefault="00846246" w:rsidP="00846246">
            <w:pPr>
              <w:jc w:val="both"/>
              <w:rPr>
                <w:rFonts w:ascii="Roboto" w:hAnsi="Roboto" w:cs="Times New Roman"/>
                <w:sz w:val="22"/>
                <w:szCs w:val="22"/>
              </w:rPr>
            </w:pPr>
          </w:p>
        </w:tc>
      </w:tr>
      <w:tr w:rsidR="00846246" w:rsidRPr="004155E0" w14:paraId="3465DD0B" w14:textId="77777777" w:rsidTr="0049462B">
        <w:tc>
          <w:tcPr>
            <w:tcW w:w="5401" w:type="dxa"/>
          </w:tcPr>
          <w:p w14:paraId="23D54593" w14:textId="6AC449D9"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toate mecanismele și măsurile necesare pentru a menține accesul continuu la infrastructurile piețelor financiare relevante;</w:t>
            </w:r>
          </w:p>
        </w:tc>
        <w:tc>
          <w:tcPr>
            <w:tcW w:w="4979" w:type="dxa"/>
          </w:tcPr>
          <w:p w14:paraId="47DAE2CE" w14:textId="1EF84455" w:rsidR="00846246" w:rsidRPr="00902E73" w:rsidRDefault="00846246" w:rsidP="00846246">
            <w:pPr>
              <w:jc w:val="both"/>
              <w:rPr>
                <w:rFonts w:ascii="Roboto" w:hAnsi="Roboto" w:cs="Times New Roman"/>
                <w:sz w:val="22"/>
                <w:szCs w:val="22"/>
              </w:rPr>
            </w:pPr>
            <w:r w:rsidRPr="00902E73">
              <w:rPr>
                <w:rFonts w:ascii="Roboto" w:hAnsi="Roboto"/>
                <w:sz w:val="22"/>
                <w:szCs w:val="22"/>
              </w:rPr>
              <w:t>1) toate mecanismele și măsurile necesare pentru a menține accesul continuu la infrastructurile piețelor financiare relevante;</w:t>
            </w:r>
          </w:p>
        </w:tc>
        <w:tc>
          <w:tcPr>
            <w:tcW w:w="1505" w:type="dxa"/>
          </w:tcPr>
          <w:p w14:paraId="333BE0D6" w14:textId="7889C22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B2D5014" w14:textId="77777777" w:rsidR="00846246" w:rsidRPr="00902E73" w:rsidRDefault="00846246" w:rsidP="00846246">
            <w:pPr>
              <w:jc w:val="both"/>
              <w:rPr>
                <w:rFonts w:ascii="Roboto" w:hAnsi="Roboto" w:cs="Times New Roman"/>
                <w:sz w:val="22"/>
                <w:szCs w:val="22"/>
              </w:rPr>
            </w:pPr>
          </w:p>
        </w:tc>
      </w:tr>
      <w:tr w:rsidR="00846246" w:rsidRPr="004155E0" w14:paraId="0609506A" w14:textId="77777777" w:rsidTr="0049462B">
        <w:tc>
          <w:tcPr>
            <w:tcW w:w="5401" w:type="dxa"/>
          </w:tcPr>
          <w:p w14:paraId="79EE8310" w14:textId="55E6E47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(b) toate mecanismele și măsurile necesare pentru a menține funcționarea continuă a proceselor operaționale ale entității sau entităților vizate de planul de redresare, inclusiv în ceea ce privește infrastructura și serviciile de tehnologia informației;</w:t>
            </w:r>
          </w:p>
        </w:tc>
        <w:tc>
          <w:tcPr>
            <w:tcW w:w="4979" w:type="dxa"/>
          </w:tcPr>
          <w:p w14:paraId="4E26E317" w14:textId="35622FE5" w:rsidR="00846246" w:rsidRPr="00902E73" w:rsidRDefault="00846246" w:rsidP="00846246">
            <w:pPr>
              <w:jc w:val="both"/>
              <w:rPr>
                <w:rFonts w:ascii="Roboto" w:hAnsi="Roboto" w:cs="Times New Roman"/>
                <w:sz w:val="22"/>
                <w:szCs w:val="22"/>
              </w:rPr>
            </w:pPr>
            <w:r w:rsidRPr="00902E73">
              <w:rPr>
                <w:rFonts w:ascii="Roboto" w:hAnsi="Roboto"/>
                <w:sz w:val="22"/>
                <w:szCs w:val="22"/>
              </w:rPr>
              <w:t>2) toate mecanismele și măsurile necesare pentru a menține funcționarea continuă a proceselor operaționale ale băncii, inclusiv în ceea ce privește infrastructura și serviciile tehnologiei informaționale;</w:t>
            </w:r>
          </w:p>
        </w:tc>
        <w:tc>
          <w:tcPr>
            <w:tcW w:w="1505" w:type="dxa"/>
          </w:tcPr>
          <w:p w14:paraId="44E2C0F2" w14:textId="57EA87C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A10EAB7" w14:textId="77777777" w:rsidR="00846246" w:rsidRPr="00902E73" w:rsidRDefault="00846246" w:rsidP="00846246">
            <w:pPr>
              <w:jc w:val="both"/>
              <w:rPr>
                <w:rFonts w:ascii="Roboto" w:hAnsi="Roboto" w:cs="Times New Roman"/>
                <w:sz w:val="22"/>
                <w:szCs w:val="22"/>
              </w:rPr>
            </w:pPr>
          </w:p>
        </w:tc>
      </w:tr>
      <w:tr w:rsidR="00846246" w:rsidRPr="004155E0" w14:paraId="0375758D" w14:textId="77777777" w:rsidTr="0049462B">
        <w:tc>
          <w:tcPr>
            <w:tcW w:w="5401" w:type="dxa"/>
          </w:tcPr>
          <w:p w14:paraId="49F071CF" w14:textId="15D8B4B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 calendarul preconizat pentru punerea în aplicare și eficacitatea opțiunii de redresare;</w:t>
            </w:r>
          </w:p>
        </w:tc>
        <w:tc>
          <w:tcPr>
            <w:tcW w:w="4979" w:type="dxa"/>
          </w:tcPr>
          <w:p w14:paraId="284AE54C" w14:textId="12D434D1" w:rsidR="00846246" w:rsidRPr="00902E73" w:rsidRDefault="00846246" w:rsidP="00846246">
            <w:pPr>
              <w:jc w:val="both"/>
              <w:rPr>
                <w:rFonts w:ascii="Roboto" w:hAnsi="Roboto" w:cs="Times New Roman"/>
                <w:sz w:val="22"/>
                <w:szCs w:val="22"/>
              </w:rPr>
            </w:pPr>
            <w:r w:rsidRPr="00902E73">
              <w:rPr>
                <w:rFonts w:ascii="Roboto" w:hAnsi="Roboto"/>
                <w:sz w:val="22"/>
                <w:szCs w:val="22"/>
              </w:rPr>
              <w:t>3) calendarul preconizat pentru punerea în aplicare și eficacitatea opțiunii de redresare;</w:t>
            </w:r>
          </w:p>
        </w:tc>
        <w:tc>
          <w:tcPr>
            <w:tcW w:w="1505" w:type="dxa"/>
          </w:tcPr>
          <w:p w14:paraId="5C4B58F1" w14:textId="5B685BF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1A00891" w14:textId="77777777" w:rsidR="00846246" w:rsidRPr="00902E73" w:rsidRDefault="00846246" w:rsidP="00846246">
            <w:pPr>
              <w:jc w:val="both"/>
              <w:rPr>
                <w:rFonts w:ascii="Roboto" w:hAnsi="Roboto" w:cs="Times New Roman"/>
                <w:sz w:val="22"/>
                <w:szCs w:val="22"/>
              </w:rPr>
            </w:pPr>
          </w:p>
        </w:tc>
      </w:tr>
      <w:tr w:rsidR="00846246" w:rsidRPr="004155E0" w14:paraId="78AE3559" w14:textId="77777777" w:rsidTr="0049462B">
        <w:tc>
          <w:tcPr>
            <w:tcW w:w="5401" w:type="dxa"/>
          </w:tcPr>
          <w:p w14:paraId="3122DCE9" w14:textId="35992BB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(d) eficacitatea opțiunii de redresare și caracterul adecvat al indicatorilor într-o serie de scenarii de criză financiară care evaluează impactul fiecăruia dintre scenarii asupra entității sau a entităților vizate de planul de redresare, în special în ceea ce privește capitalul, lichiditatea, rentabilitatea, profilul de risc și operațiunile acestora.</w:t>
            </w:r>
          </w:p>
        </w:tc>
        <w:tc>
          <w:tcPr>
            <w:tcW w:w="4979" w:type="dxa"/>
          </w:tcPr>
          <w:p w14:paraId="2181A2C7" w14:textId="564F5F4F"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4) eficacitatea opțiunii de redresare și caracterul adecvat al indicatorilor într-o serie de scenarii de criză financiară care evaluează impactul fiecăruia dintre scenarii asupra băncii </w:t>
            </w:r>
            <w:r w:rsidRPr="00902E73">
              <w:rPr>
                <w:rFonts w:ascii="Roboto" w:eastAsia="Arial Unicode MS" w:hAnsi="Roboto"/>
                <w:sz w:val="22"/>
                <w:szCs w:val="22"/>
              </w:rPr>
              <w:t>vizate de planul de redresare</w:t>
            </w:r>
            <w:r w:rsidRPr="00902E73">
              <w:rPr>
                <w:rFonts w:ascii="Roboto" w:hAnsi="Roboto"/>
                <w:sz w:val="22"/>
                <w:szCs w:val="22"/>
              </w:rPr>
              <w:t>, în special în ceea ce privește capitalul, lichiditatea, rentabilitatea, profilul de risc și operațiunile acestora.</w:t>
            </w:r>
          </w:p>
        </w:tc>
        <w:tc>
          <w:tcPr>
            <w:tcW w:w="1505" w:type="dxa"/>
          </w:tcPr>
          <w:p w14:paraId="054E6564" w14:textId="4D9D488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B94708A" w14:textId="77777777" w:rsidR="00846246" w:rsidRPr="00902E73" w:rsidRDefault="00846246" w:rsidP="00846246">
            <w:pPr>
              <w:jc w:val="both"/>
              <w:rPr>
                <w:rFonts w:ascii="Roboto" w:hAnsi="Roboto" w:cs="Times New Roman"/>
                <w:sz w:val="22"/>
                <w:szCs w:val="22"/>
              </w:rPr>
            </w:pPr>
          </w:p>
        </w:tc>
      </w:tr>
      <w:tr w:rsidR="00846246" w:rsidRPr="004155E0" w14:paraId="43E1398B" w14:textId="77777777" w:rsidTr="0049462B">
        <w:tc>
          <w:tcPr>
            <w:tcW w:w="5401" w:type="dxa"/>
          </w:tcPr>
          <w:p w14:paraId="694FCD00" w14:textId="502DF80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Această evaluare trebuie să identifice opțiunea de redresare care ar putea fi oportună în fiecare scenariu, impactul potențial al opțiunii de redresare, fezabilitatea acesteia, inclusiv posibilele obstacole din calea punerii sale în aplicare, precum și intervalul de timp necesar pentru punerea sa în aplicare.</w:t>
            </w:r>
          </w:p>
        </w:tc>
        <w:tc>
          <w:tcPr>
            <w:tcW w:w="4979" w:type="dxa"/>
          </w:tcPr>
          <w:p w14:paraId="35786187" w14:textId="4468489B"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22</w:t>
            </w:r>
            <w:r w:rsidRPr="00902E73">
              <w:rPr>
                <w:rFonts w:ascii="Roboto" w:hAnsi="Roboto"/>
                <w:b/>
                <w:bCs/>
                <w:sz w:val="22"/>
                <w:szCs w:val="22"/>
              </w:rPr>
              <w:t>.</w:t>
            </w:r>
            <w:r w:rsidRPr="00902E73">
              <w:rPr>
                <w:rFonts w:ascii="Roboto" w:hAnsi="Roboto"/>
                <w:sz w:val="22"/>
                <w:szCs w:val="22"/>
              </w:rPr>
              <w:t xml:space="preserve"> Evaluarea continuității operațiunilor trebuie să identifice opțiunea de redresare care ar putea fi oportună în fiecare scenariu, </w:t>
            </w:r>
            <w:r w:rsidRPr="00902E73">
              <w:rPr>
                <w:rFonts w:ascii="Roboto" w:eastAsia="Arial Unicode MS" w:hAnsi="Roboto"/>
                <w:sz w:val="22"/>
                <w:szCs w:val="22"/>
              </w:rPr>
              <w:t xml:space="preserve">impactul potențial al opțiunii de redresare, fezabilitatea acesteia, inclusiv posibilele obstacole din calea punerii sale în aplicare, </w:t>
            </w:r>
            <w:r w:rsidRPr="00902E73">
              <w:rPr>
                <w:rFonts w:ascii="Roboto" w:hAnsi="Roboto"/>
                <w:sz w:val="22"/>
                <w:szCs w:val="22"/>
              </w:rPr>
              <w:t>precum și intervalul de timp necesar pentru punerea sa în aplicare.</w:t>
            </w:r>
          </w:p>
        </w:tc>
        <w:tc>
          <w:tcPr>
            <w:tcW w:w="1505" w:type="dxa"/>
          </w:tcPr>
          <w:p w14:paraId="66423A6D" w14:textId="25F3700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5C86541" w14:textId="77777777" w:rsidR="00846246" w:rsidRPr="00902E73" w:rsidRDefault="00846246" w:rsidP="00846246">
            <w:pPr>
              <w:jc w:val="both"/>
              <w:rPr>
                <w:rFonts w:ascii="Roboto" w:hAnsi="Roboto" w:cs="Times New Roman"/>
                <w:sz w:val="22"/>
                <w:szCs w:val="22"/>
              </w:rPr>
            </w:pPr>
          </w:p>
        </w:tc>
      </w:tr>
      <w:tr w:rsidR="00846246" w:rsidRPr="004155E0" w14:paraId="7E43A2B5" w14:textId="77777777" w:rsidTr="0049462B">
        <w:tc>
          <w:tcPr>
            <w:tcW w:w="5401" w:type="dxa"/>
          </w:tcPr>
          <w:p w14:paraId="117B3604" w14:textId="0E90C60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Pe baza acestor informații, evaluarea trebuie să descrie capacitatea generală de redresare a entității sau a entităților vizate de planul de redresare, cu alte cuvinte măsura în care opțiunile de redresare permit entității sau entităților respective să se redreseze într-o serie de scenarii de criză financiară și macroeconomică gravă.</w:t>
            </w:r>
          </w:p>
        </w:tc>
        <w:tc>
          <w:tcPr>
            <w:tcW w:w="4979" w:type="dxa"/>
          </w:tcPr>
          <w:p w14:paraId="3ED3FCD6" w14:textId="33F8CC59"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23</w:t>
            </w:r>
            <w:r w:rsidRPr="00902E73">
              <w:rPr>
                <w:rFonts w:ascii="Roboto" w:hAnsi="Roboto"/>
                <w:b/>
                <w:bCs/>
                <w:sz w:val="22"/>
                <w:szCs w:val="22"/>
              </w:rPr>
              <w:t>.</w:t>
            </w:r>
            <w:r w:rsidRPr="00902E73">
              <w:rPr>
                <w:rFonts w:ascii="Roboto" w:hAnsi="Roboto"/>
                <w:sz w:val="22"/>
                <w:szCs w:val="22"/>
              </w:rPr>
              <w:t xml:space="preserve"> Pe baza acestor informații, evaluarea trebuie să descrie capacitatea generală de redresare a băncii </w:t>
            </w:r>
            <w:r w:rsidRPr="00902E73">
              <w:rPr>
                <w:rFonts w:ascii="Roboto" w:eastAsia="Arial Unicode MS" w:hAnsi="Roboto"/>
                <w:sz w:val="22"/>
                <w:szCs w:val="22"/>
              </w:rPr>
              <w:t>vizate de planul de redresare</w:t>
            </w:r>
            <w:r w:rsidRPr="00902E73">
              <w:rPr>
                <w:rFonts w:ascii="Roboto" w:hAnsi="Roboto"/>
                <w:sz w:val="22"/>
                <w:szCs w:val="22"/>
              </w:rPr>
              <w:t>, măsura în care opțiunile de redresare permit băncii respective să se redreseze printr-o serie de scenarii de criză financiară și macroeconomică gravă.</w:t>
            </w:r>
          </w:p>
        </w:tc>
        <w:tc>
          <w:tcPr>
            <w:tcW w:w="1505" w:type="dxa"/>
          </w:tcPr>
          <w:p w14:paraId="65977F39" w14:textId="071D9D5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FF8939B" w14:textId="77777777" w:rsidR="00846246" w:rsidRPr="00902E73" w:rsidRDefault="00846246" w:rsidP="00846246">
            <w:pPr>
              <w:jc w:val="both"/>
              <w:rPr>
                <w:rFonts w:ascii="Roboto" w:hAnsi="Roboto" w:cs="Times New Roman"/>
                <w:sz w:val="22"/>
                <w:szCs w:val="22"/>
              </w:rPr>
            </w:pPr>
          </w:p>
        </w:tc>
      </w:tr>
      <w:tr w:rsidR="00846246" w:rsidRPr="004155E0" w14:paraId="7B4B623F" w14:textId="77777777" w:rsidTr="0049462B">
        <w:tc>
          <w:tcPr>
            <w:tcW w:w="5401" w:type="dxa"/>
          </w:tcPr>
          <w:p w14:paraId="630A2886"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13  Trimiterile încrucișate</w:t>
            </w:r>
          </w:p>
          <w:p w14:paraId="06F0055C" w14:textId="17C1940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În cazul în care informațiile prevăzute la articolul 7 au fost transmise autorităților de rezoluție, în conformitate cu articolul 11 din Directiva 2014/59/UE, autoritățile competente pot alege să accepte trimiteri încrucișate la informațiile respective ca fiind suficiente pentru a îndeplini cerința de la articolul 7 în cazul în care acestea nu pun în pericol exhaustivitatea și calitatea planului de redresare, în conformitate cu capitolul I secțiunea III din prezentul regulament.</w:t>
            </w:r>
          </w:p>
        </w:tc>
        <w:tc>
          <w:tcPr>
            <w:tcW w:w="4979" w:type="dxa"/>
          </w:tcPr>
          <w:p w14:paraId="410A5AC9" w14:textId="77777777" w:rsidR="00846246" w:rsidRPr="00902E73" w:rsidRDefault="00846246" w:rsidP="00846246">
            <w:pPr>
              <w:jc w:val="both"/>
              <w:rPr>
                <w:rFonts w:ascii="Roboto" w:hAnsi="Roboto" w:cs="Times New Roman"/>
                <w:sz w:val="22"/>
                <w:szCs w:val="22"/>
              </w:rPr>
            </w:pPr>
          </w:p>
        </w:tc>
        <w:tc>
          <w:tcPr>
            <w:tcW w:w="1505" w:type="dxa"/>
          </w:tcPr>
          <w:p w14:paraId="4549B77C" w14:textId="162A5340" w:rsidR="00846246" w:rsidRPr="00902E73" w:rsidRDefault="00846246" w:rsidP="00846246">
            <w:pPr>
              <w:jc w:val="both"/>
              <w:rPr>
                <w:rFonts w:ascii="Roboto" w:hAnsi="Roboto" w:cs="Times New Roman"/>
                <w:sz w:val="22"/>
                <w:szCs w:val="22"/>
              </w:rPr>
            </w:pPr>
            <w:r w:rsidRPr="00902E73">
              <w:rPr>
                <w:rFonts w:ascii="Roboto" w:eastAsia="Arial Unicode MS" w:hAnsi="Roboto"/>
                <w:i/>
                <w:iCs/>
                <w:sz w:val="22"/>
                <w:szCs w:val="22"/>
              </w:rPr>
              <w:t>Prevedere UE opțională</w:t>
            </w:r>
            <w:r w:rsidRPr="00902E73">
              <w:rPr>
                <w:rFonts w:ascii="Roboto" w:eastAsia="Arial Unicode MS" w:hAnsi="Roboto"/>
                <w:sz w:val="22"/>
                <w:szCs w:val="22"/>
              </w:rPr>
              <w:t> </w:t>
            </w:r>
          </w:p>
        </w:tc>
        <w:tc>
          <w:tcPr>
            <w:tcW w:w="2675" w:type="dxa"/>
          </w:tcPr>
          <w:p w14:paraId="3810E5C4" w14:textId="77777777" w:rsidR="00846246" w:rsidRPr="00902E73" w:rsidRDefault="00846246" w:rsidP="00846246">
            <w:pPr>
              <w:jc w:val="both"/>
              <w:rPr>
                <w:rFonts w:ascii="Roboto" w:hAnsi="Roboto" w:cs="Times New Roman"/>
                <w:sz w:val="22"/>
                <w:szCs w:val="22"/>
              </w:rPr>
            </w:pPr>
          </w:p>
        </w:tc>
      </w:tr>
      <w:tr w:rsidR="00846246" w:rsidRPr="004155E0" w14:paraId="3774EC74" w14:textId="77777777" w:rsidTr="0049462B">
        <w:tc>
          <w:tcPr>
            <w:tcW w:w="5401" w:type="dxa"/>
          </w:tcPr>
          <w:p w14:paraId="78592B08"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14 Planul de comunicare și informare</w:t>
            </w:r>
          </w:p>
          <w:p w14:paraId="0FD4C539"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Planul de comunicare și informare se referă în detaliu la următoarele chestiuni:</w:t>
            </w:r>
          </w:p>
          <w:p w14:paraId="709EE429"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comunicarea internă, în special cu personalul, comitetele de întreprindere sau alți reprezentanți ai personalului;</w:t>
            </w:r>
          </w:p>
          <w:p w14:paraId="1AA3EB8A"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comunicarea externă, în special cu acționarii și alți investitori, autoritățile competente, contrapărțile, piețele financiare, infrastructura pieței financiare, deponenții și publicul, după caz;</w:t>
            </w:r>
          </w:p>
          <w:p w14:paraId="5F94A753" w14:textId="1D8FBD50"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 propuneri concrete de gestionare a eventualelor reacții negative ale pieței.</w:t>
            </w:r>
          </w:p>
        </w:tc>
        <w:tc>
          <w:tcPr>
            <w:tcW w:w="4979" w:type="dxa"/>
          </w:tcPr>
          <w:p w14:paraId="3A4E7096"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Secțiunea 4</w:t>
            </w:r>
          </w:p>
          <w:p w14:paraId="6E41F0D9"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i/>
                <w:sz w:val="22"/>
                <w:szCs w:val="22"/>
              </w:rPr>
              <w:t>Planul de comunicare și informare</w:t>
            </w:r>
          </w:p>
          <w:p w14:paraId="72C1A42C"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24</w:t>
            </w:r>
            <w:r w:rsidRPr="00902E73">
              <w:rPr>
                <w:rFonts w:ascii="Roboto" w:hAnsi="Roboto"/>
                <w:sz w:val="22"/>
                <w:szCs w:val="22"/>
              </w:rPr>
              <w:t>. Planul de comunicare și informare se referă în detaliu la următoarele informații:</w:t>
            </w:r>
          </w:p>
          <w:p w14:paraId="09C42931"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1) comunicarea internă, în special cu personalul, sindicatele sau alți reprezentanți ai personalului;</w:t>
            </w:r>
          </w:p>
          <w:p w14:paraId="456D045B"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2) comunicarea externă, în special cu acționarii și alți investitori, autoritățile competente, contrapărțile, piețele financiare, infrastructura pieței financiare, deponenții și publicul, după caz;</w:t>
            </w:r>
          </w:p>
          <w:p w14:paraId="64E3F1FE" w14:textId="024D02CF" w:rsidR="00846246" w:rsidRPr="00902E73" w:rsidRDefault="00846246" w:rsidP="00846246">
            <w:pPr>
              <w:jc w:val="both"/>
              <w:rPr>
                <w:rFonts w:ascii="Roboto" w:hAnsi="Roboto" w:cs="Times New Roman"/>
                <w:sz w:val="22"/>
                <w:szCs w:val="22"/>
              </w:rPr>
            </w:pPr>
            <w:r w:rsidRPr="00902E73">
              <w:rPr>
                <w:rFonts w:ascii="Roboto" w:hAnsi="Roboto"/>
                <w:sz w:val="22"/>
                <w:szCs w:val="22"/>
              </w:rPr>
              <w:t>3) propuneri concrete de gestionare a eventualelor reacții negative ale pieței.</w:t>
            </w:r>
          </w:p>
        </w:tc>
        <w:tc>
          <w:tcPr>
            <w:tcW w:w="1505" w:type="dxa"/>
          </w:tcPr>
          <w:p w14:paraId="17C78B1F" w14:textId="70C871A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D30E2AD" w14:textId="77777777" w:rsidR="00846246" w:rsidRPr="00902E73" w:rsidRDefault="00846246" w:rsidP="00846246">
            <w:pPr>
              <w:jc w:val="both"/>
              <w:rPr>
                <w:rFonts w:ascii="Roboto" w:hAnsi="Roboto" w:cs="Times New Roman"/>
                <w:sz w:val="22"/>
                <w:szCs w:val="22"/>
              </w:rPr>
            </w:pPr>
          </w:p>
        </w:tc>
      </w:tr>
      <w:tr w:rsidR="00846246" w:rsidRPr="004155E0" w14:paraId="04414176" w14:textId="77777777" w:rsidTr="0049462B">
        <w:tc>
          <w:tcPr>
            <w:tcW w:w="5401" w:type="dxa"/>
          </w:tcPr>
          <w:p w14:paraId="57E84041" w14:textId="2E5E780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Un plan de redresare include cel puțin o analiză a modului în care planul de comunicare și informare va fi pus în aplicare în cazul în care sunt puse în aplicare unul sau mai multe dintre mecanismele sau măsurile stabilite în planul de redresare.</w:t>
            </w:r>
          </w:p>
        </w:tc>
        <w:tc>
          <w:tcPr>
            <w:tcW w:w="4979" w:type="dxa"/>
          </w:tcPr>
          <w:p w14:paraId="03F5D1C3" w14:textId="5F717A51"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25</w:t>
            </w:r>
            <w:r w:rsidRPr="00902E73">
              <w:rPr>
                <w:rFonts w:ascii="Roboto" w:hAnsi="Roboto"/>
                <w:b/>
                <w:bCs/>
                <w:sz w:val="22"/>
                <w:szCs w:val="22"/>
              </w:rPr>
              <w:t>.</w:t>
            </w:r>
            <w:r w:rsidRPr="00902E73">
              <w:rPr>
                <w:rFonts w:ascii="Roboto" w:hAnsi="Roboto"/>
                <w:sz w:val="22"/>
                <w:szCs w:val="22"/>
              </w:rPr>
              <w:t xml:space="preserve"> Un plan de redresare include cel puțin analiza modului în care planul de comunicare și informare va fi pus în aplicare în cazul în care sunt puse în aplicare unul sau mai multe dintre mecanismele sau măsurile stabilite în planul de redresare.</w:t>
            </w:r>
          </w:p>
        </w:tc>
        <w:tc>
          <w:tcPr>
            <w:tcW w:w="1505" w:type="dxa"/>
          </w:tcPr>
          <w:p w14:paraId="087CD8A5" w14:textId="54BCDE5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88FEB43" w14:textId="77777777" w:rsidR="00846246" w:rsidRPr="00902E73" w:rsidRDefault="00846246" w:rsidP="00846246">
            <w:pPr>
              <w:jc w:val="both"/>
              <w:rPr>
                <w:rFonts w:ascii="Roboto" w:hAnsi="Roboto" w:cs="Times New Roman"/>
                <w:sz w:val="22"/>
                <w:szCs w:val="22"/>
              </w:rPr>
            </w:pPr>
          </w:p>
        </w:tc>
      </w:tr>
      <w:tr w:rsidR="00846246" w:rsidRPr="004155E0" w14:paraId="1500561D" w14:textId="77777777" w:rsidTr="0049462B">
        <w:tc>
          <w:tcPr>
            <w:tcW w:w="5401" w:type="dxa"/>
          </w:tcPr>
          <w:p w14:paraId="1133CB9E" w14:textId="792FC02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Planul de comunicare și informare ia în considerare în mod corespunzător nevoile de comunicare specifice aferente fiecărei opțiuni de redresare.</w:t>
            </w:r>
          </w:p>
        </w:tc>
        <w:tc>
          <w:tcPr>
            <w:tcW w:w="4979" w:type="dxa"/>
          </w:tcPr>
          <w:p w14:paraId="0B171E14" w14:textId="1F6E5B55"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26</w:t>
            </w:r>
            <w:r w:rsidRPr="00902E73">
              <w:rPr>
                <w:rFonts w:ascii="Roboto" w:hAnsi="Roboto"/>
                <w:b/>
                <w:bCs/>
                <w:sz w:val="22"/>
                <w:szCs w:val="22"/>
              </w:rPr>
              <w:t>.</w:t>
            </w:r>
            <w:r w:rsidRPr="00902E73">
              <w:rPr>
                <w:rFonts w:ascii="Roboto" w:hAnsi="Roboto"/>
                <w:sz w:val="22"/>
                <w:szCs w:val="22"/>
              </w:rPr>
              <w:t xml:space="preserve"> Planul de comunicare și informare ia în considerare în mod corespunzător nevoile de comunicare specifice aferente fiecărei opțiuni de redresare.</w:t>
            </w:r>
          </w:p>
        </w:tc>
        <w:tc>
          <w:tcPr>
            <w:tcW w:w="1505" w:type="dxa"/>
          </w:tcPr>
          <w:p w14:paraId="10E9A927" w14:textId="6CABC01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F0B065F" w14:textId="77777777" w:rsidR="00846246" w:rsidRPr="00902E73" w:rsidRDefault="00846246" w:rsidP="00846246">
            <w:pPr>
              <w:jc w:val="both"/>
              <w:rPr>
                <w:rFonts w:ascii="Roboto" w:hAnsi="Roboto" w:cs="Times New Roman"/>
                <w:sz w:val="22"/>
                <w:szCs w:val="22"/>
              </w:rPr>
            </w:pPr>
          </w:p>
        </w:tc>
      </w:tr>
      <w:tr w:rsidR="00846246" w:rsidRPr="004155E0" w14:paraId="07AF714C" w14:textId="77777777" w:rsidTr="0049462B">
        <w:tc>
          <w:tcPr>
            <w:tcW w:w="5401" w:type="dxa"/>
          </w:tcPr>
          <w:p w14:paraId="37EC15BA"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15 Măsurile pregătitoare</w:t>
            </w:r>
          </w:p>
          <w:p w14:paraId="56A54526" w14:textId="0B32B93B"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Un plan de redresare include o analiză a oricăror măsuri pregătitoare pe care entitatea sau entitățile vizate de acesta le-au întreprins sau care sunt necesare pentru a facilita punerea în aplicare a acestuia ori pentru a îmbunătăți eficiența, împreună cu un calendar pentru punerea în aplicare a măsurilor respective.</w:t>
            </w:r>
          </w:p>
        </w:tc>
        <w:tc>
          <w:tcPr>
            <w:tcW w:w="4979" w:type="dxa"/>
          </w:tcPr>
          <w:p w14:paraId="67B2978E"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Secțiunea 5</w:t>
            </w:r>
          </w:p>
          <w:p w14:paraId="496D0DF5" w14:textId="77777777" w:rsidR="00846246" w:rsidRPr="00902E73" w:rsidRDefault="00846246" w:rsidP="00846246">
            <w:pPr>
              <w:tabs>
                <w:tab w:val="left" w:pos="567"/>
                <w:tab w:val="left" w:pos="851"/>
              </w:tabs>
              <w:jc w:val="both"/>
              <w:rPr>
                <w:rFonts w:ascii="Roboto" w:hAnsi="Roboto"/>
                <w:b/>
                <w:i/>
                <w:sz w:val="22"/>
                <w:szCs w:val="22"/>
              </w:rPr>
            </w:pPr>
            <w:r w:rsidRPr="00902E73">
              <w:rPr>
                <w:rFonts w:ascii="Roboto" w:hAnsi="Roboto"/>
                <w:b/>
                <w:i/>
                <w:sz w:val="22"/>
                <w:szCs w:val="22"/>
              </w:rPr>
              <w:t>Măsurile pregătitoare</w:t>
            </w:r>
          </w:p>
          <w:p w14:paraId="77BD5501" w14:textId="77777777" w:rsidR="00846246" w:rsidRPr="00902E73" w:rsidRDefault="00846246" w:rsidP="00846246">
            <w:pPr>
              <w:tabs>
                <w:tab w:val="left" w:pos="567"/>
                <w:tab w:val="left" w:pos="851"/>
              </w:tabs>
              <w:jc w:val="both"/>
              <w:rPr>
                <w:rFonts w:ascii="Roboto" w:hAnsi="Roboto"/>
                <w:sz w:val="22"/>
                <w:szCs w:val="22"/>
              </w:rPr>
            </w:pPr>
          </w:p>
          <w:p w14:paraId="1D5AB9A5" w14:textId="357301DF"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27</w:t>
            </w:r>
            <w:r w:rsidRPr="00902E73">
              <w:rPr>
                <w:rFonts w:ascii="Roboto" w:hAnsi="Roboto"/>
                <w:b/>
                <w:bCs/>
                <w:sz w:val="22"/>
                <w:szCs w:val="22"/>
              </w:rPr>
              <w:t>.</w:t>
            </w:r>
            <w:r w:rsidRPr="00902E73">
              <w:rPr>
                <w:rFonts w:ascii="Roboto" w:hAnsi="Roboto"/>
                <w:sz w:val="22"/>
                <w:szCs w:val="22"/>
              </w:rPr>
              <w:t xml:space="preserve"> Un plan de redresare include analiza oricăror măsuri pregătitoare pe care banca </w:t>
            </w:r>
            <w:r w:rsidRPr="00902E73">
              <w:rPr>
                <w:rFonts w:ascii="Roboto" w:eastAsia="Arial Unicode MS" w:hAnsi="Roboto"/>
                <w:sz w:val="22"/>
                <w:szCs w:val="22"/>
              </w:rPr>
              <w:t xml:space="preserve">vizată de acesta </w:t>
            </w:r>
            <w:r w:rsidRPr="00902E73">
              <w:rPr>
                <w:rFonts w:ascii="Roboto" w:hAnsi="Roboto"/>
                <w:sz w:val="22"/>
                <w:szCs w:val="22"/>
              </w:rPr>
              <w:t>le-a întreprins sau care sunt necesare pentru a facilita punerea în aplicare a acestuia ori pentru a îmbunătăți eficiența, împreună cu un calendar pentru punerea în aplicare a măsurilor respective.</w:t>
            </w:r>
          </w:p>
        </w:tc>
        <w:tc>
          <w:tcPr>
            <w:tcW w:w="1505" w:type="dxa"/>
          </w:tcPr>
          <w:p w14:paraId="3C90A591" w14:textId="13F553E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42C6F1D" w14:textId="77777777" w:rsidR="00846246" w:rsidRPr="00902E73" w:rsidRDefault="00846246" w:rsidP="00846246">
            <w:pPr>
              <w:jc w:val="both"/>
              <w:rPr>
                <w:rFonts w:ascii="Roboto" w:hAnsi="Roboto" w:cs="Times New Roman"/>
                <w:sz w:val="22"/>
                <w:szCs w:val="22"/>
              </w:rPr>
            </w:pPr>
          </w:p>
        </w:tc>
      </w:tr>
      <w:tr w:rsidR="00846246" w:rsidRPr="004155E0" w14:paraId="3D70353D" w14:textId="77777777" w:rsidTr="0049462B">
        <w:tc>
          <w:tcPr>
            <w:tcW w:w="5401" w:type="dxa"/>
          </w:tcPr>
          <w:p w14:paraId="0B454DD9" w14:textId="6158558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Astfel de măsuri pregătitoare includ toate măsurile necesare pentru a depăși obstacolele din calea punerii efective în aplicare a opțiunilor de redresare care au fost identificate în cadrul planului de redresare.</w:t>
            </w:r>
          </w:p>
        </w:tc>
        <w:tc>
          <w:tcPr>
            <w:tcW w:w="4979" w:type="dxa"/>
          </w:tcPr>
          <w:p w14:paraId="7CC83580" w14:textId="181BA141"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28</w:t>
            </w:r>
            <w:r w:rsidRPr="00902E73">
              <w:rPr>
                <w:rFonts w:ascii="Roboto" w:hAnsi="Roboto"/>
                <w:b/>
                <w:bCs/>
                <w:sz w:val="22"/>
                <w:szCs w:val="22"/>
              </w:rPr>
              <w:t>.</w:t>
            </w:r>
            <w:r w:rsidRPr="00902E73">
              <w:rPr>
                <w:rFonts w:ascii="Roboto" w:hAnsi="Roboto"/>
                <w:sz w:val="22"/>
                <w:szCs w:val="22"/>
              </w:rPr>
              <w:t xml:space="preserve"> Astfel de măsuri pregătitoare includ toate măsurile necesare pentru a depăși obstacolele survenite în calea punerii efective în aplicare a opțiunilor de redresare care au fost identificate în cadrul planului de redresare.</w:t>
            </w:r>
          </w:p>
        </w:tc>
        <w:tc>
          <w:tcPr>
            <w:tcW w:w="1505" w:type="dxa"/>
          </w:tcPr>
          <w:p w14:paraId="27B96E21" w14:textId="45A0901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FC2C0EE" w14:textId="77777777" w:rsidR="00846246" w:rsidRPr="00902E73" w:rsidRDefault="00846246" w:rsidP="00846246">
            <w:pPr>
              <w:jc w:val="both"/>
              <w:rPr>
                <w:rFonts w:ascii="Roboto" w:hAnsi="Roboto" w:cs="Times New Roman"/>
                <w:sz w:val="22"/>
                <w:szCs w:val="22"/>
              </w:rPr>
            </w:pPr>
          </w:p>
        </w:tc>
      </w:tr>
      <w:tr w:rsidR="00846246" w:rsidRPr="004155E0" w14:paraId="7CF8DAB6" w14:textId="77777777" w:rsidTr="0049462B">
        <w:tc>
          <w:tcPr>
            <w:tcW w:w="5401" w:type="dxa"/>
          </w:tcPr>
          <w:p w14:paraId="14D690D6"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SECȚIUNEA III</w:t>
            </w:r>
          </w:p>
          <w:p w14:paraId="067F2555"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Evaluarea planurilor de redresare</w:t>
            </w:r>
          </w:p>
          <w:p w14:paraId="56C7DB36" w14:textId="77777777" w:rsidR="00846246" w:rsidRPr="00902E73" w:rsidRDefault="00846246" w:rsidP="00846246">
            <w:pPr>
              <w:jc w:val="both"/>
              <w:rPr>
                <w:rFonts w:ascii="Roboto" w:eastAsia="Arial Unicode MS" w:hAnsi="Roboto"/>
                <w:b/>
                <w:bCs/>
                <w:sz w:val="22"/>
                <w:szCs w:val="22"/>
              </w:rPr>
            </w:pPr>
          </w:p>
          <w:p w14:paraId="4C317C56"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16 Caracterul complet al planurilor de redresare</w:t>
            </w:r>
          </w:p>
          <w:p w14:paraId="217BC14A" w14:textId="77777777" w:rsidR="00846246" w:rsidRPr="00902E73" w:rsidRDefault="00846246" w:rsidP="00846246">
            <w:pPr>
              <w:jc w:val="both"/>
              <w:rPr>
                <w:rFonts w:ascii="Roboto" w:eastAsia="Arial Unicode MS" w:hAnsi="Roboto"/>
                <w:sz w:val="22"/>
                <w:szCs w:val="22"/>
              </w:rPr>
            </w:pPr>
          </w:p>
          <w:p w14:paraId="23B309C1"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Autoritatea competentă evaluează măsura în care un plan de redresare îndeplinește cerințele stabilite la articolul 5 sau, respectiv, articolul 7 din Directiva 2014/59/UE și examinează exhaustivitatea planului pe baza următoarelor elemente:</w:t>
            </w:r>
          </w:p>
          <w:p w14:paraId="2689EABC" w14:textId="77777777" w:rsidR="00846246" w:rsidRPr="00902E73" w:rsidRDefault="00846246" w:rsidP="00846246">
            <w:pPr>
              <w:jc w:val="both"/>
              <w:rPr>
                <w:rFonts w:ascii="Roboto" w:eastAsia="Arial Unicode MS" w:hAnsi="Roboto"/>
                <w:sz w:val="22"/>
                <w:szCs w:val="22"/>
              </w:rPr>
            </w:pPr>
          </w:p>
          <w:p w14:paraId="517F3418" w14:textId="13FEFBE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dacă planul include toate informațiile enumerate în secțiunea A din anexa la Directiva 2014/59/UE, astfel cum se specifică în capitolul I secțiunea I din prezentul regulament;</w:t>
            </w:r>
          </w:p>
        </w:tc>
        <w:tc>
          <w:tcPr>
            <w:tcW w:w="4979" w:type="dxa"/>
          </w:tcPr>
          <w:p w14:paraId="7705FAE6" w14:textId="77777777" w:rsidR="00846246" w:rsidRPr="00902E73" w:rsidRDefault="00846246" w:rsidP="00846246">
            <w:pPr>
              <w:pStyle w:val="ListParagraph"/>
              <w:tabs>
                <w:tab w:val="left" w:pos="567"/>
                <w:tab w:val="left" w:pos="851"/>
              </w:tabs>
              <w:ind w:left="0"/>
              <w:jc w:val="both"/>
              <w:rPr>
                <w:rFonts w:ascii="Roboto" w:hAnsi="Roboto"/>
                <w:b/>
                <w:i/>
                <w:iCs/>
                <w:sz w:val="22"/>
                <w:szCs w:val="22"/>
              </w:rPr>
            </w:pPr>
            <w:r w:rsidRPr="00902E73">
              <w:rPr>
                <w:rFonts w:ascii="Roboto" w:hAnsi="Roboto"/>
                <w:b/>
                <w:i/>
                <w:iCs/>
                <w:sz w:val="22"/>
                <w:szCs w:val="22"/>
              </w:rPr>
              <w:t xml:space="preserve">Secțiunea 10 </w:t>
            </w:r>
          </w:p>
          <w:p w14:paraId="3B7743EA" w14:textId="77777777" w:rsidR="00846246" w:rsidRPr="00902E73" w:rsidRDefault="00846246" w:rsidP="00846246">
            <w:pPr>
              <w:pStyle w:val="ListParagraph"/>
              <w:tabs>
                <w:tab w:val="left" w:pos="567"/>
                <w:tab w:val="left" w:pos="851"/>
              </w:tabs>
              <w:ind w:left="0"/>
              <w:jc w:val="both"/>
              <w:rPr>
                <w:rFonts w:ascii="Roboto" w:hAnsi="Roboto"/>
                <w:b/>
                <w:sz w:val="22"/>
                <w:szCs w:val="22"/>
              </w:rPr>
            </w:pPr>
            <w:r w:rsidRPr="00902E73">
              <w:rPr>
                <w:rFonts w:ascii="Roboto" w:hAnsi="Roboto"/>
                <w:b/>
                <w:i/>
                <w:iCs/>
                <w:sz w:val="22"/>
                <w:szCs w:val="22"/>
              </w:rPr>
              <w:t>Evaluarea planurilor de redresare</w:t>
            </w:r>
          </w:p>
          <w:p w14:paraId="6975334F" w14:textId="77777777" w:rsidR="00846246" w:rsidRPr="00902E73" w:rsidRDefault="00846246" w:rsidP="00846246">
            <w:pPr>
              <w:pStyle w:val="ListParagraph"/>
              <w:tabs>
                <w:tab w:val="left" w:pos="567"/>
                <w:tab w:val="left" w:pos="851"/>
              </w:tabs>
              <w:jc w:val="both"/>
              <w:rPr>
                <w:rFonts w:ascii="Roboto" w:hAnsi="Roboto"/>
                <w:sz w:val="22"/>
                <w:szCs w:val="22"/>
              </w:rPr>
            </w:pPr>
          </w:p>
          <w:p w14:paraId="503E4C98"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Subsecțiunea 1</w:t>
            </w:r>
          </w:p>
          <w:p w14:paraId="010D3678"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Caracterul complet și calitatea planurilor de redresare</w:t>
            </w:r>
          </w:p>
          <w:p w14:paraId="0E724AB0" w14:textId="77777777" w:rsidR="00D32AAE" w:rsidRPr="00902E73" w:rsidRDefault="00D32AAE" w:rsidP="00D32AAE">
            <w:pPr>
              <w:jc w:val="both"/>
              <w:rPr>
                <w:rFonts w:ascii="Roboto" w:hAnsi="Roboto"/>
                <w:b/>
                <w:bCs/>
                <w:sz w:val="22"/>
                <w:szCs w:val="22"/>
              </w:rPr>
            </w:pPr>
          </w:p>
          <w:p w14:paraId="72EF4580" w14:textId="4E57A9EC" w:rsidR="00846246" w:rsidRPr="00902E73" w:rsidRDefault="00846246" w:rsidP="00D32AAE">
            <w:pPr>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78</w:t>
            </w:r>
            <w:r w:rsidRPr="00902E73">
              <w:rPr>
                <w:rFonts w:ascii="Roboto" w:hAnsi="Roboto"/>
                <w:b/>
                <w:bCs/>
                <w:sz w:val="22"/>
                <w:szCs w:val="22"/>
              </w:rPr>
              <w:t>.</w:t>
            </w:r>
            <w:r w:rsidRPr="00902E73">
              <w:rPr>
                <w:rFonts w:ascii="Roboto" w:hAnsi="Roboto"/>
                <w:sz w:val="22"/>
                <w:szCs w:val="22"/>
              </w:rPr>
              <w:t xml:space="preserve"> Banca Națională a Moldovei, în calitate de autoritate competentă, </w:t>
            </w:r>
            <w:r w:rsidR="007E49B7" w:rsidRPr="00902E73">
              <w:rPr>
                <w:rFonts w:ascii="Roboto" w:hAnsi="Roboto"/>
                <w:sz w:val="22"/>
                <w:szCs w:val="22"/>
              </w:rPr>
              <w:t xml:space="preserve">sau, după caz, supraveghetor consolidant, </w:t>
            </w:r>
            <w:r w:rsidRPr="00902E73">
              <w:rPr>
                <w:rFonts w:ascii="Roboto" w:hAnsi="Roboto"/>
                <w:sz w:val="22"/>
                <w:szCs w:val="22"/>
              </w:rPr>
              <w:t xml:space="preserve">evaluează măsura în care planul de redresare al băncii îndeplinește cerințele stabilite în Secțiunea 2 sau, respectiv, Secțiunea </w:t>
            </w:r>
            <w:r w:rsidRPr="00902E73">
              <w:rPr>
                <w:rFonts w:ascii="Roboto" w:eastAsia="Calibri" w:hAnsi="Roboto"/>
                <w:bCs/>
                <w:sz w:val="22"/>
                <w:szCs w:val="22"/>
              </w:rPr>
              <w:t>2</w:t>
            </w:r>
            <w:r w:rsidRPr="00902E73">
              <w:rPr>
                <w:rFonts w:ascii="Roboto" w:eastAsia="Calibri" w:hAnsi="Roboto"/>
                <w:bCs/>
                <w:sz w:val="22"/>
                <w:szCs w:val="22"/>
                <w:vertAlign w:val="superscript"/>
              </w:rPr>
              <w:t xml:space="preserve">1 </w:t>
            </w:r>
            <w:r w:rsidRPr="00902E73">
              <w:rPr>
                <w:rFonts w:ascii="Roboto" w:hAnsi="Roboto"/>
                <w:sz w:val="22"/>
                <w:szCs w:val="22"/>
              </w:rPr>
              <w:t>din Legea nr.232/2016 și examinează exhaustivitatea planului de redresare pe baza următoarelor elemente:</w:t>
            </w:r>
          </w:p>
          <w:p w14:paraId="17FE64B9" w14:textId="604A2A46" w:rsidR="00846246" w:rsidRPr="00902E73" w:rsidRDefault="00846246" w:rsidP="00846246">
            <w:pPr>
              <w:jc w:val="both"/>
              <w:rPr>
                <w:rFonts w:ascii="Roboto" w:hAnsi="Roboto" w:cs="Times New Roman"/>
                <w:sz w:val="22"/>
                <w:szCs w:val="22"/>
              </w:rPr>
            </w:pPr>
            <w:r w:rsidRPr="00902E73">
              <w:rPr>
                <w:rFonts w:ascii="Roboto" w:hAnsi="Roboto"/>
                <w:sz w:val="22"/>
                <w:szCs w:val="22"/>
              </w:rPr>
              <w:t>1) dacă planul de redresare include toate informațiile enumerate în secțiunea A din anexa la Legea nr.232/2016;</w:t>
            </w:r>
          </w:p>
        </w:tc>
        <w:tc>
          <w:tcPr>
            <w:tcW w:w="1505" w:type="dxa"/>
          </w:tcPr>
          <w:p w14:paraId="156AC52E" w14:textId="3BC3E37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C1B437D" w14:textId="77777777" w:rsidR="00846246" w:rsidRPr="00902E73" w:rsidRDefault="00846246" w:rsidP="00846246">
            <w:pPr>
              <w:jc w:val="both"/>
              <w:rPr>
                <w:rFonts w:ascii="Roboto" w:hAnsi="Roboto" w:cs="Times New Roman"/>
                <w:sz w:val="22"/>
                <w:szCs w:val="22"/>
              </w:rPr>
            </w:pPr>
          </w:p>
        </w:tc>
      </w:tr>
      <w:tr w:rsidR="00846246" w:rsidRPr="004155E0" w14:paraId="766F76E3" w14:textId="77777777" w:rsidTr="0049462B">
        <w:tc>
          <w:tcPr>
            <w:tcW w:w="5401" w:type="dxa"/>
          </w:tcPr>
          <w:p w14:paraId="719DCDFB" w14:textId="38136D7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dacă planul oferă informații actualizate, inclusiv cu privire la orice modificare importantă a entității sau a entităților, în special modificări privind structura juridică sau organizațională ori activitatea sau situația financiară a acestora de la ultima prezentare a planului, în conformitate cu articolul 5 alineatul (2) din Directiva 2014/59/UE;</w:t>
            </w:r>
          </w:p>
        </w:tc>
        <w:tc>
          <w:tcPr>
            <w:tcW w:w="4979" w:type="dxa"/>
          </w:tcPr>
          <w:p w14:paraId="4DF41051" w14:textId="18449EAB" w:rsidR="00846246" w:rsidRPr="00902E73" w:rsidRDefault="00846246" w:rsidP="00846246">
            <w:pPr>
              <w:jc w:val="both"/>
              <w:rPr>
                <w:rFonts w:ascii="Roboto" w:hAnsi="Roboto" w:cs="Times New Roman"/>
                <w:sz w:val="22"/>
                <w:szCs w:val="22"/>
              </w:rPr>
            </w:pPr>
            <w:r w:rsidRPr="00902E73">
              <w:rPr>
                <w:rFonts w:ascii="Roboto" w:hAnsi="Roboto"/>
                <w:sz w:val="22"/>
                <w:szCs w:val="22"/>
              </w:rPr>
              <w:t>2) dacă planul de redresare oferă informații actualizate, inclusiv cu privire la orice modificare importantă a băncii, în special modificări privind structura juridică sau organizațională, activitatea sau situația financiară a băncii de la ultima prezentare a planului de redresare, în conformitate cu art.10 din Legea nr.232/2016;</w:t>
            </w:r>
          </w:p>
        </w:tc>
        <w:tc>
          <w:tcPr>
            <w:tcW w:w="1505" w:type="dxa"/>
          </w:tcPr>
          <w:p w14:paraId="2722D044" w14:textId="64FB5A9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D9C7633" w14:textId="77777777" w:rsidR="00846246" w:rsidRPr="00902E73" w:rsidRDefault="00846246" w:rsidP="00846246">
            <w:pPr>
              <w:jc w:val="both"/>
              <w:rPr>
                <w:rFonts w:ascii="Roboto" w:hAnsi="Roboto" w:cs="Times New Roman"/>
                <w:sz w:val="22"/>
                <w:szCs w:val="22"/>
              </w:rPr>
            </w:pPr>
          </w:p>
        </w:tc>
      </w:tr>
      <w:tr w:rsidR="00846246" w:rsidRPr="004155E0" w14:paraId="473D9197" w14:textId="77777777" w:rsidTr="0049462B">
        <w:tc>
          <w:tcPr>
            <w:tcW w:w="5401" w:type="dxa"/>
          </w:tcPr>
          <w:p w14:paraId="17832C7C" w14:textId="5C5B5B2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după caz, dacă planul include o analiză a modului și a momentului în care entitatea sau entitățile vizate de plan pot solicita, în condițiile prevăzute în plan, accesul la facilitățile oferite de banca centrală și pot identifica activele care pot fi folosite drept garanții;</w:t>
            </w:r>
          </w:p>
        </w:tc>
        <w:tc>
          <w:tcPr>
            <w:tcW w:w="4979" w:type="dxa"/>
          </w:tcPr>
          <w:p w14:paraId="1E4E3E62" w14:textId="1B87B46E"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3) după caz, dacă planul de redresare include o analiză a modului și a momentului în care banca </w:t>
            </w:r>
            <w:r w:rsidRPr="00902E73">
              <w:rPr>
                <w:rFonts w:ascii="Roboto" w:eastAsia="Arial Unicode MS" w:hAnsi="Roboto"/>
                <w:sz w:val="22"/>
                <w:szCs w:val="22"/>
              </w:rPr>
              <w:t xml:space="preserve">vizată de plan </w:t>
            </w:r>
            <w:r w:rsidRPr="00902E73">
              <w:rPr>
                <w:rFonts w:ascii="Roboto" w:hAnsi="Roboto"/>
                <w:sz w:val="22"/>
                <w:szCs w:val="22"/>
              </w:rPr>
              <w:t>poate solicita, în condițiile prevăzute în plan, accesul la facilitățile oferite de Banca Națională a Moldovei și dacă poate identifica activele care pot fi folosite drept garanții;</w:t>
            </w:r>
          </w:p>
        </w:tc>
        <w:tc>
          <w:tcPr>
            <w:tcW w:w="1505" w:type="dxa"/>
          </w:tcPr>
          <w:p w14:paraId="3ABBE4F5" w14:textId="19D07DA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54B5D0D" w14:textId="77777777" w:rsidR="00846246" w:rsidRPr="00902E73" w:rsidRDefault="00846246" w:rsidP="00846246">
            <w:pPr>
              <w:jc w:val="both"/>
              <w:rPr>
                <w:rFonts w:ascii="Roboto" w:hAnsi="Roboto" w:cs="Times New Roman"/>
                <w:sz w:val="22"/>
                <w:szCs w:val="22"/>
              </w:rPr>
            </w:pPr>
          </w:p>
        </w:tc>
      </w:tr>
      <w:tr w:rsidR="00846246" w:rsidRPr="004155E0" w14:paraId="44AC86CB" w14:textId="77777777" w:rsidTr="0049462B">
        <w:tc>
          <w:tcPr>
            <w:tcW w:w="5401" w:type="dxa"/>
          </w:tcPr>
          <w:p w14:paraId="45E95147" w14:textId="3B281176"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4. dacă planul reflectă o gamă adecvată de scenarii de criză financiară și macroeconomică gravă, relevante pentru condițiile specifice ale entității sau ale entităților vizate de plan, luând în considerare orientările emise de ABE în conformitate cu articolul 5 alineatul (7) din Directiva 2014/59/UE care detaliază gama de scenarii care trebuie utilizate în planurile de redresare, depunând toate eforturile pentru a se conforma acestora, cu respectarea articolului 16 alineatul (3) din Regulamentul (UE) nr. 1093/2010;</w:t>
            </w:r>
          </w:p>
        </w:tc>
        <w:tc>
          <w:tcPr>
            <w:tcW w:w="4979" w:type="dxa"/>
          </w:tcPr>
          <w:p w14:paraId="22DFDB20" w14:textId="40219D2D"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4) dacă planul de redresare reflectă o gamă adecvată de scenarii de criză financiară și macroeconomică gravă, relevante pentru condițiile specifice ale băncii </w:t>
            </w:r>
            <w:r w:rsidRPr="00902E73">
              <w:rPr>
                <w:rFonts w:ascii="Roboto" w:eastAsia="Arial Unicode MS" w:hAnsi="Roboto"/>
                <w:sz w:val="22"/>
                <w:szCs w:val="22"/>
              </w:rPr>
              <w:t>vizată de plan</w:t>
            </w:r>
            <w:r w:rsidRPr="00902E73">
              <w:rPr>
                <w:rFonts w:ascii="Roboto" w:hAnsi="Roboto"/>
                <w:sz w:val="22"/>
                <w:szCs w:val="22"/>
              </w:rPr>
              <w:t>, în conformitate cu art.13 alin.(2) din Legea nr.232/2016, care detaliază gama de scenarii care trebuie utilizate în planurile de redresare, depunând toate eforturile pentru a se conforma acestora;</w:t>
            </w:r>
          </w:p>
        </w:tc>
        <w:tc>
          <w:tcPr>
            <w:tcW w:w="1505" w:type="dxa"/>
          </w:tcPr>
          <w:p w14:paraId="00E6154C" w14:textId="6E7114C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5CBC0B4" w14:textId="77777777" w:rsidR="00846246" w:rsidRPr="00902E73" w:rsidRDefault="00846246" w:rsidP="00846246">
            <w:pPr>
              <w:jc w:val="both"/>
              <w:rPr>
                <w:rFonts w:ascii="Roboto" w:hAnsi="Roboto" w:cs="Times New Roman"/>
                <w:sz w:val="22"/>
                <w:szCs w:val="22"/>
              </w:rPr>
            </w:pPr>
          </w:p>
        </w:tc>
      </w:tr>
      <w:tr w:rsidR="00846246" w:rsidRPr="004155E0" w14:paraId="62C870DA" w14:textId="77777777" w:rsidTr="0049462B">
        <w:tc>
          <w:tcPr>
            <w:tcW w:w="5401" w:type="dxa"/>
          </w:tcPr>
          <w:p w14:paraId="7FD52F31" w14:textId="3546E720"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5. dacă planul conține un cadru de indicatori în care sunt identificate punctele în care ar putea fi luate măsurile adecvate menționate în plan;</w:t>
            </w:r>
          </w:p>
        </w:tc>
        <w:tc>
          <w:tcPr>
            <w:tcW w:w="4979" w:type="dxa"/>
          </w:tcPr>
          <w:p w14:paraId="308071D3" w14:textId="6497B08C" w:rsidR="00846246" w:rsidRPr="00902E73" w:rsidRDefault="00846246" w:rsidP="00846246">
            <w:pPr>
              <w:jc w:val="both"/>
              <w:rPr>
                <w:rFonts w:ascii="Roboto" w:hAnsi="Roboto" w:cs="Times New Roman"/>
                <w:sz w:val="22"/>
                <w:szCs w:val="22"/>
              </w:rPr>
            </w:pPr>
            <w:r w:rsidRPr="00902E73">
              <w:rPr>
                <w:rFonts w:ascii="Roboto" w:hAnsi="Roboto"/>
                <w:sz w:val="22"/>
                <w:szCs w:val="22"/>
              </w:rPr>
              <w:t>5) dacă planul de redresare conține un cadru de indicatori care identifică momentele în timp în care pot fi luate măsurile adecvate prevăzute în plan;</w:t>
            </w:r>
          </w:p>
        </w:tc>
        <w:tc>
          <w:tcPr>
            <w:tcW w:w="1505" w:type="dxa"/>
          </w:tcPr>
          <w:p w14:paraId="4A9B6B6A" w14:textId="03362CF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774B173" w14:textId="77777777" w:rsidR="00846246" w:rsidRPr="00902E73" w:rsidRDefault="00846246" w:rsidP="00846246">
            <w:pPr>
              <w:jc w:val="both"/>
              <w:rPr>
                <w:rFonts w:ascii="Roboto" w:hAnsi="Roboto" w:cs="Times New Roman"/>
                <w:sz w:val="22"/>
                <w:szCs w:val="22"/>
              </w:rPr>
            </w:pPr>
          </w:p>
        </w:tc>
      </w:tr>
      <w:tr w:rsidR="00846246" w:rsidRPr="004155E0" w14:paraId="6990E585" w14:textId="77777777" w:rsidTr="0049462B">
        <w:tc>
          <w:tcPr>
            <w:tcW w:w="5401" w:type="dxa"/>
          </w:tcPr>
          <w:p w14:paraId="5A94F193" w14:textId="7C1D97A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6. răspunsul la întrebarea dacă informațiile menționate la punctele 1-5 sunt furnizate în ceea ce privește grupul în ansamblu;</w:t>
            </w:r>
          </w:p>
        </w:tc>
        <w:tc>
          <w:tcPr>
            <w:tcW w:w="4979" w:type="dxa"/>
          </w:tcPr>
          <w:p w14:paraId="1F0486E5" w14:textId="2A5CC599"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6) </w:t>
            </w:r>
            <w:r w:rsidRPr="00902E73">
              <w:rPr>
                <w:rFonts w:ascii="Roboto" w:eastAsia="Arial Unicode MS" w:hAnsi="Roboto"/>
                <w:sz w:val="22"/>
                <w:szCs w:val="22"/>
              </w:rPr>
              <w:t>dacă informațiile menționate la subpct. 1-5 sunt furnizate în ceea ce privește grupul în ansamblu</w:t>
            </w:r>
            <w:r w:rsidRPr="00902E73">
              <w:rPr>
                <w:rFonts w:ascii="Roboto" w:hAnsi="Roboto"/>
                <w:sz w:val="22"/>
                <w:szCs w:val="22"/>
              </w:rPr>
              <w:t xml:space="preserve"> și dacă planul de redresare include, după caz, mecanisme privind un sprijin financiar intragrup;</w:t>
            </w:r>
          </w:p>
        </w:tc>
        <w:tc>
          <w:tcPr>
            <w:tcW w:w="1505" w:type="dxa"/>
          </w:tcPr>
          <w:p w14:paraId="0BB7C7A7" w14:textId="50670B1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472F795" w14:textId="77777777" w:rsidR="00846246" w:rsidRPr="00902E73" w:rsidRDefault="00846246" w:rsidP="00846246">
            <w:pPr>
              <w:jc w:val="both"/>
              <w:rPr>
                <w:rFonts w:ascii="Roboto" w:hAnsi="Roboto" w:cs="Times New Roman"/>
                <w:sz w:val="22"/>
                <w:szCs w:val="22"/>
              </w:rPr>
            </w:pPr>
          </w:p>
        </w:tc>
      </w:tr>
      <w:tr w:rsidR="00846246" w:rsidRPr="004155E0" w14:paraId="42715835" w14:textId="77777777" w:rsidTr="0049462B">
        <w:tc>
          <w:tcPr>
            <w:tcW w:w="5401" w:type="dxa"/>
          </w:tcPr>
          <w:p w14:paraId="164FEA7D" w14:textId="77777777" w:rsidR="00846246" w:rsidRPr="00902E73" w:rsidRDefault="00846246" w:rsidP="00846246">
            <w:pPr>
              <w:jc w:val="both"/>
              <w:rPr>
                <w:rFonts w:ascii="Roboto" w:eastAsia="Arial Unicode MS" w:hAnsi="Roboto"/>
                <w:sz w:val="22"/>
                <w:szCs w:val="22"/>
              </w:rPr>
            </w:pPr>
          </w:p>
          <w:p w14:paraId="12E38AF7"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 xml:space="preserve">7. </w:t>
            </w:r>
            <w:bookmarkStart w:id="4" w:name="_Hlk83386308"/>
            <w:r w:rsidRPr="00902E73">
              <w:rPr>
                <w:rFonts w:ascii="Roboto" w:eastAsia="Arial Unicode MS" w:hAnsi="Roboto"/>
                <w:sz w:val="22"/>
                <w:szCs w:val="22"/>
              </w:rPr>
              <w:t>o indicație dacă planul include, după caz, mecanisme privind un sprijin financiar intragrup</w:t>
            </w:r>
            <w:bookmarkEnd w:id="4"/>
            <w:r w:rsidRPr="00902E73">
              <w:rPr>
                <w:rFonts w:ascii="Roboto" w:eastAsia="Arial Unicode MS" w:hAnsi="Roboto"/>
                <w:sz w:val="22"/>
                <w:szCs w:val="22"/>
              </w:rPr>
              <w:t>, adoptat în conformitate cu un acord privind sprijinul financiar intragrup încheiat în temeiul dispozițiilor capitolului III din Directiva 2014/59/UE;</w:t>
            </w:r>
          </w:p>
          <w:p w14:paraId="401026CB" w14:textId="77777777" w:rsidR="00846246" w:rsidRPr="00902E73" w:rsidRDefault="00846246" w:rsidP="00846246">
            <w:pPr>
              <w:jc w:val="both"/>
              <w:rPr>
                <w:rFonts w:ascii="Roboto" w:hAnsi="Roboto" w:cs="Times New Roman"/>
                <w:sz w:val="22"/>
                <w:szCs w:val="22"/>
              </w:rPr>
            </w:pPr>
          </w:p>
        </w:tc>
        <w:tc>
          <w:tcPr>
            <w:tcW w:w="4979" w:type="dxa"/>
          </w:tcPr>
          <w:p w14:paraId="46AD1190" w14:textId="44155726"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6) </w:t>
            </w:r>
            <w:r w:rsidRPr="00902E73">
              <w:rPr>
                <w:rFonts w:ascii="Roboto" w:eastAsia="Arial Unicode MS" w:hAnsi="Roboto"/>
                <w:sz w:val="22"/>
                <w:szCs w:val="22"/>
              </w:rPr>
              <w:t>dacă informațiile menționate la subpct. 1-5 sunt furnizate în ceea ce privește grupul în ansamblu</w:t>
            </w:r>
            <w:r w:rsidRPr="00902E73">
              <w:rPr>
                <w:rFonts w:ascii="Roboto" w:hAnsi="Roboto"/>
                <w:sz w:val="22"/>
                <w:szCs w:val="22"/>
              </w:rPr>
              <w:t xml:space="preserve"> și dacă planul de redresare include, după caz, mecanisme privind un sprijin financiar intragrup, </w:t>
            </w:r>
            <w:r w:rsidRPr="00902E73">
              <w:rPr>
                <w:rFonts w:ascii="Roboto" w:eastAsia="Arial Unicode MS" w:hAnsi="Roboto"/>
                <w:sz w:val="22"/>
                <w:szCs w:val="22"/>
              </w:rPr>
              <w:t>adoptat în conformitate cu un acord privind sprijinul financiar intragrup încheiat în temeiul dispozițiilor Capitolului III din Legea nr. 232/2016</w:t>
            </w:r>
            <w:r w:rsidRPr="00902E73">
              <w:rPr>
                <w:rFonts w:ascii="Roboto" w:hAnsi="Roboto"/>
                <w:sz w:val="22"/>
                <w:szCs w:val="22"/>
              </w:rPr>
              <w:t>;</w:t>
            </w:r>
          </w:p>
        </w:tc>
        <w:tc>
          <w:tcPr>
            <w:tcW w:w="1505" w:type="dxa"/>
          </w:tcPr>
          <w:p w14:paraId="788796A7" w14:textId="1C206C2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4AB809A" w14:textId="77777777" w:rsidR="00846246" w:rsidRPr="00902E73" w:rsidRDefault="00846246" w:rsidP="00846246">
            <w:pPr>
              <w:jc w:val="both"/>
              <w:rPr>
                <w:rFonts w:ascii="Roboto" w:hAnsi="Roboto" w:cs="Times New Roman"/>
                <w:sz w:val="22"/>
                <w:szCs w:val="22"/>
              </w:rPr>
            </w:pPr>
          </w:p>
        </w:tc>
      </w:tr>
      <w:tr w:rsidR="00846246" w:rsidRPr="004155E0" w14:paraId="35DF12B5" w14:textId="77777777" w:rsidTr="0049462B">
        <w:tc>
          <w:tcPr>
            <w:tcW w:w="5401" w:type="dxa"/>
          </w:tcPr>
          <w:p w14:paraId="3E56D922"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 xml:space="preserve">8. </w:t>
            </w:r>
            <w:bookmarkStart w:id="5" w:name="_Hlk83386371"/>
            <w:r w:rsidRPr="00902E73">
              <w:rPr>
                <w:rFonts w:ascii="Roboto" w:eastAsia="Arial Unicode MS" w:hAnsi="Roboto"/>
                <w:sz w:val="22"/>
                <w:szCs w:val="22"/>
              </w:rPr>
              <w:t>o indicație dacă pentru fiecare dintre scenariile de criză financiară și macroeconomică gravă care este reflectat în plan, în conformitate cu articolul 7 alineatul (6) din Directiva 2014/59/UE, planul identifică dacă există:</w:t>
            </w:r>
          </w:p>
          <w:p w14:paraId="24D4B80F"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obstacole în calea punerii în aplicare a măsurilor de redresare în cadrul grupului, inclusiv la nivelul fiecărei entități vizate de plan;</w:t>
            </w:r>
          </w:p>
          <w:p w14:paraId="6190EF1B" w14:textId="0FA5CE9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(b) obstacole substanțiale de natură juridică sau practică în calea transferului prompt de fonduri proprii sau a rambursării rapide a pasivelor ori a activelor în cadrul grupului.</w:t>
            </w:r>
            <w:bookmarkEnd w:id="5"/>
          </w:p>
        </w:tc>
        <w:tc>
          <w:tcPr>
            <w:tcW w:w="4979" w:type="dxa"/>
          </w:tcPr>
          <w:p w14:paraId="1031C444" w14:textId="01BD1B1C"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7) dacă planul de redresare identifică, pentru fiecare dintre scenariile de criză financiară și macroeconomică reflectate în plan, </w:t>
            </w:r>
            <w:r w:rsidRPr="00902E73">
              <w:rPr>
                <w:rFonts w:ascii="Roboto" w:eastAsia="Arial Unicode MS" w:hAnsi="Roboto"/>
                <w:sz w:val="22"/>
                <w:szCs w:val="22"/>
              </w:rPr>
              <w:t xml:space="preserve">în conformitate cu </w:t>
            </w:r>
            <w:r w:rsidRPr="00902E73">
              <w:rPr>
                <w:rFonts w:ascii="Roboto" w:hAnsi="Roboto"/>
                <w:bCs/>
                <w:sz w:val="22"/>
                <w:szCs w:val="22"/>
              </w:rPr>
              <w:t>art. 22</w:t>
            </w:r>
            <w:r w:rsidRPr="00902E73">
              <w:rPr>
                <w:rFonts w:ascii="Roboto" w:hAnsi="Roboto"/>
                <w:bCs/>
                <w:sz w:val="22"/>
                <w:szCs w:val="22"/>
                <w:vertAlign w:val="superscript"/>
              </w:rPr>
              <w:t xml:space="preserve">8 </w:t>
            </w:r>
            <w:r w:rsidRPr="00902E73">
              <w:rPr>
                <w:rFonts w:ascii="Roboto" w:hAnsi="Roboto"/>
                <w:bCs/>
                <w:sz w:val="22"/>
                <w:szCs w:val="22"/>
              </w:rPr>
              <w:t>din Legea nr. 232/2016, dacă există obstacole</w:t>
            </w:r>
            <w:r w:rsidRPr="00902E73">
              <w:rPr>
                <w:rFonts w:ascii="Roboto" w:hAnsi="Roboto"/>
                <w:sz w:val="22"/>
                <w:szCs w:val="22"/>
              </w:rPr>
              <w:t xml:space="preserve"> în calea punerii în aplicare a măsurilor de redresare </w:t>
            </w:r>
            <w:r w:rsidRPr="00902E73">
              <w:rPr>
                <w:rFonts w:ascii="Roboto" w:eastAsia="Arial Unicode MS" w:hAnsi="Roboto"/>
                <w:sz w:val="22"/>
                <w:szCs w:val="22"/>
              </w:rPr>
              <w:t>în cadrul grupului, inclusiv la nivelul fiecărei entități vizate de plan</w:t>
            </w:r>
            <w:r w:rsidRPr="00902E73">
              <w:rPr>
                <w:rFonts w:ascii="Roboto" w:hAnsi="Roboto"/>
                <w:sz w:val="22"/>
                <w:szCs w:val="22"/>
              </w:rPr>
              <w:t xml:space="preserve"> și obstacole substanțiale de natură juridică sau practică în calea transferului prompt de fonduri proprii sau a rambursării rapide a pasivelor ori a activelor în cadrul grupului din care face parte banca.</w:t>
            </w:r>
          </w:p>
        </w:tc>
        <w:tc>
          <w:tcPr>
            <w:tcW w:w="1505" w:type="dxa"/>
          </w:tcPr>
          <w:p w14:paraId="60432CEF" w14:textId="22E146D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C1FAA90" w14:textId="77777777" w:rsidR="00846246" w:rsidRPr="00902E73" w:rsidRDefault="00846246" w:rsidP="00846246">
            <w:pPr>
              <w:jc w:val="both"/>
              <w:rPr>
                <w:rFonts w:ascii="Roboto" w:hAnsi="Roboto" w:cs="Times New Roman"/>
                <w:sz w:val="22"/>
                <w:szCs w:val="22"/>
              </w:rPr>
            </w:pPr>
          </w:p>
        </w:tc>
      </w:tr>
      <w:tr w:rsidR="00846246" w:rsidRPr="004155E0" w14:paraId="557C6916" w14:textId="77777777" w:rsidTr="0049462B">
        <w:tc>
          <w:tcPr>
            <w:tcW w:w="5401" w:type="dxa"/>
          </w:tcPr>
          <w:p w14:paraId="66F3916E"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17 Calitatea planurilor de redresare</w:t>
            </w:r>
          </w:p>
          <w:p w14:paraId="291F1E9A" w14:textId="77777777" w:rsidR="00846246" w:rsidRPr="00902E73" w:rsidRDefault="00846246" w:rsidP="00846246">
            <w:pPr>
              <w:jc w:val="both"/>
              <w:rPr>
                <w:rFonts w:ascii="Roboto" w:eastAsia="Arial Unicode MS" w:hAnsi="Roboto"/>
                <w:sz w:val="22"/>
                <w:szCs w:val="22"/>
              </w:rPr>
            </w:pPr>
          </w:p>
          <w:p w14:paraId="29E5B42B"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La evaluarea cerințelor și criteriilor prevăzute la articolele 5 și 7 din Directiva 2014/59/UE, după caz, autoritatea competentă examinează calitatea unui plan de redresare pe baza următoarelor elemente:</w:t>
            </w:r>
          </w:p>
          <w:p w14:paraId="6C3D8E44" w14:textId="77777777" w:rsidR="00846246" w:rsidRPr="00902E73" w:rsidRDefault="00846246" w:rsidP="00846246">
            <w:pPr>
              <w:jc w:val="both"/>
              <w:rPr>
                <w:rFonts w:ascii="Roboto" w:eastAsia="Arial Unicode MS" w:hAnsi="Roboto"/>
                <w:sz w:val="22"/>
                <w:szCs w:val="22"/>
              </w:rPr>
            </w:pPr>
          </w:p>
          <w:p w14:paraId="1087ACD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se consideră că este stabilită claritatea planului în cazul în care:</w:t>
            </w:r>
          </w:p>
          <w:p w14:paraId="3FFE3109" w14:textId="77777777" w:rsidR="00846246" w:rsidRPr="00902E73" w:rsidRDefault="00846246" w:rsidP="00846246">
            <w:pPr>
              <w:jc w:val="both"/>
              <w:rPr>
                <w:rFonts w:ascii="Roboto" w:eastAsia="Arial Unicode MS" w:hAnsi="Roboto"/>
                <w:sz w:val="22"/>
                <w:szCs w:val="22"/>
              </w:rPr>
            </w:pPr>
          </w:p>
          <w:p w14:paraId="15ABEEF4"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planul este explicit și este redactat într-un limbaj clar și ușor de înțeles;</w:t>
            </w:r>
          </w:p>
          <w:p w14:paraId="7FFAC17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definițiile și descrierile sunt clare și coerente în cadrul planului;</w:t>
            </w:r>
          </w:p>
          <w:p w14:paraId="51DC95E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 ipotezele și evaluările realizate în cadrul planului sunt explicate;</w:t>
            </w:r>
          </w:p>
          <w:p w14:paraId="20DD76E2" w14:textId="166F5DB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(d) trimiterile la documente care nu sunt conținute în plan și toate anexele completează planul într-un mod care contribuie semnificativ la identificarea opțiunilor pentru a menține sau a restabili viabilitatea și soliditatea financiară a entității sau a entităților vizate de plan;</w:t>
            </w:r>
          </w:p>
        </w:tc>
        <w:tc>
          <w:tcPr>
            <w:tcW w:w="4979" w:type="dxa"/>
          </w:tcPr>
          <w:p w14:paraId="4EC5AD87" w14:textId="1AA77A26" w:rsidR="00846246" w:rsidRPr="00902E73" w:rsidRDefault="00846246" w:rsidP="00846246">
            <w:pPr>
              <w:jc w:val="both"/>
              <w:rPr>
                <w:rFonts w:ascii="Roboto"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79</w:t>
            </w:r>
            <w:r w:rsidRPr="00902E73">
              <w:rPr>
                <w:rFonts w:ascii="Roboto" w:hAnsi="Roboto"/>
                <w:b/>
                <w:bCs/>
                <w:sz w:val="22"/>
                <w:szCs w:val="22"/>
              </w:rPr>
              <w:t>.</w:t>
            </w:r>
            <w:r w:rsidRPr="00902E73">
              <w:rPr>
                <w:rFonts w:ascii="Roboto" w:hAnsi="Roboto"/>
                <w:sz w:val="22"/>
                <w:szCs w:val="22"/>
              </w:rPr>
              <w:t xml:space="preserve"> La evaluarea cerințelor și criteriilor prevăzute la </w:t>
            </w:r>
            <w:r w:rsidRPr="00902E73">
              <w:rPr>
                <w:rFonts w:ascii="Roboto" w:eastAsia="Calibri" w:hAnsi="Roboto"/>
                <w:bCs/>
                <w:sz w:val="22"/>
                <w:szCs w:val="22"/>
              </w:rPr>
              <w:t xml:space="preserve">Secţiunea 2 </w:t>
            </w:r>
            <w:r w:rsidRPr="00902E73">
              <w:rPr>
                <w:rFonts w:ascii="Roboto" w:hAnsi="Roboto"/>
                <w:sz w:val="22"/>
                <w:szCs w:val="22"/>
              </w:rPr>
              <w:t xml:space="preserve">și </w:t>
            </w:r>
            <w:r w:rsidRPr="00902E73">
              <w:rPr>
                <w:rFonts w:ascii="Roboto" w:eastAsia="Calibri" w:hAnsi="Roboto"/>
                <w:bCs/>
                <w:sz w:val="22"/>
                <w:szCs w:val="22"/>
              </w:rPr>
              <w:t>Secțiunea 2</w:t>
            </w:r>
            <w:r w:rsidRPr="00902E73">
              <w:rPr>
                <w:rFonts w:ascii="Roboto" w:eastAsia="Calibri" w:hAnsi="Roboto"/>
                <w:bCs/>
                <w:sz w:val="22"/>
                <w:szCs w:val="22"/>
                <w:vertAlign w:val="superscript"/>
              </w:rPr>
              <w:t>1</w:t>
            </w:r>
            <w:r w:rsidRPr="00902E73">
              <w:rPr>
                <w:rFonts w:ascii="Roboto" w:hAnsi="Roboto"/>
                <w:sz w:val="22"/>
                <w:szCs w:val="22"/>
              </w:rPr>
              <w:t xml:space="preserve"> din Legea nr.232/2016, după caz, Banca Națională a Moldovei, în calitate </w:t>
            </w:r>
            <w:r w:rsidR="00AE53D2" w:rsidRPr="00902E73">
              <w:rPr>
                <w:rFonts w:ascii="Roboto" w:hAnsi="Roboto"/>
                <w:sz w:val="22"/>
                <w:szCs w:val="22"/>
              </w:rPr>
              <w:t xml:space="preserve">de autoritate </w:t>
            </w:r>
            <w:r w:rsidRPr="00902E73">
              <w:rPr>
                <w:rFonts w:ascii="Roboto" w:hAnsi="Roboto"/>
                <w:sz w:val="22"/>
                <w:szCs w:val="22"/>
              </w:rPr>
              <w:t xml:space="preserve">competentă, </w:t>
            </w:r>
            <w:r w:rsidR="0015089E" w:rsidRPr="00902E73">
              <w:rPr>
                <w:rFonts w:ascii="Roboto" w:hAnsi="Roboto"/>
                <w:sz w:val="22"/>
                <w:szCs w:val="22"/>
              </w:rPr>
              <w:t xml:space="preserve">sau, după caz, supraveghetor consolidant, </w:t>
            </w:r>
            <w:r w:rsidRPr="00902E73">
              <w:rPr>
                <w:rFonts w:ascii="Roboto" w:hAnsi="Roboto"/>
                <w:sz w:val="22"/>
                <w:szCs w:val="22"/>
              </w:rPr>
              <w:t>examinează calitatea planului de redresare pe baza următoarelor elemente:</w:t>
            </w:r>
          </w:p>
          <w:p w14:paraId="109F0245"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1) se consideră că este stabilită claritatea planului de redresare în cazul în care:</w:t>
            </w:r>
          </w:p>
          <w:p w14:paraId="3F26BC9A"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a) planul de redresare este explicit și este redactat într-un limbaj clar și ușor de înțeles;</w:t>
            </w:r>
          </w:p>
          <w:p w14:paraId="4C1E27E0"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b) definițiile și descrierile sunt clare și coerente;</w:t>
            </w:r>
          </w:p>
          <w:p w14:paraId="3BECA49A"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c) ipotezele și evaluările realizate sunt explicate;</w:t>
            </w:r>
          </w:p>
          <w:p w14:paraId="6B266F6D" w14:textId="007374D3"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d) trimiterile la documente care nu sunt conținute în plan și toate anexele completează planul de redresare într-un mod care contribuie semnificativ la identificarea opțiunilor pentru a menține sau a restabili viabilitatea și soliditatea financiară a băncii </w:t>
            </w:r>
            <w:r w:rsidRPr="00902E73">
              <w:rPr>
                <w:rFonts w:ascii="Roboto" w:eastAsia="Arial Unicode MS" w:hAnsi="Roboto"/>
                <w:sz w:val="22"/>
                <w:szCs w:val="22"/>
              </w:rPr>
              <w:t>vizate de plan</w:t>
            </w:r>
            <w:r w:rsidRPr="00902E73">
              <w:rPr>
                <w:rFonts w:ascii="Roboto" w:hAnsi="Roboto"/>
                <w:sz w:val="22"/>
                <w:szCs w:val="22"/>
              </w:rPr>
              <w:t>;</w:t>
            </w:r>
          </w:p>
        </w:tc>
        <w:tc>
          <w:tcPr>
            <w:tcW w:w="1505" w:type="dxa"/>
          </w:tcPr>
          <w:p w14:paraId="376794ED" w14:textId="77777777" w:rsidR="00846246" w:rsidRPr="00902E73" w:rsidRDefault="00846246" w:rsidP="00846246">
            <w:pPr>
              <w:jc w:val="both"/>
              <w:rPr>
                <w:rFonts w:ascii="Roboto" w:eastAsia="Arial Unicode MS" w:hAnsi="Roboto"/>
                <w:sz w:val="22"/>
                <w:szCs w:val="22"/>
              </w:rPr>
            </w:pPr>
          </w:p>
          <w:p w14:paraId="3C8D92B2" w14:textId="1BC9146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E41984C" w14:textId="77777777" w:rsidR="00846246" w:rsidRPr="00902E73" w:rsidRDefault="00846246" w:rsidP="00846246">
            <w:pPr>
              <w:jc w:val="both"/>
              <w:rPr>
                <w:rFonts w:ascii="Roboto" w:hAnsi="Roboto" w:cs="Times New Roman"/>
                <w:sz w:val="22"/>
                <w:szCs w:val="22"/>
              </w:rPr>
            </w:pPr>
          </w:p>
        </w:tc>
      </w:tr>
      <w:tr w:rsidR="00846246" w:rsidRPr="004155E0" w14:paraId="72290B41" w14:textId="77777777" w:rsidTr="0049462B">
        <w:tc>
          <w:tcPr>
            <w:tcW w:w="5401" w:type="dxa"/>
          </w:tcPr>
          <w:p w14:paraId="451604E8" w14:textId="496B020F"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relevanța informațiilor cuprinse în plan este considerată a fi stabilită în cazul în care informațiile se axează pe identificarea opțiunilor pentru a menține sau a restabili viabilitatea și soliditatea financiară a instituției sau a grupului;</w:t>
            </w:r>
          </w:p>
        </w:tc>
        <w:tc>
          <w:tcPr>
            <w:tcW w:w="4979" w:type="dxa"/>
          </w:tcPr>
          <w:p w14:paraId="78C716FD" w14:textId="68558410"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2) relevanța informațiilor cuprinse în plan este considerată a fi stabilită în cazul în care informațiile se axează pe identificarea opțiunilor pentru a menține sau a restabili viabilitatea și soliditatea financiară a băncii </w:t>
            </w:r>
            <w:r w:rsidRPr="00902E73">
              <w:rPr>
                <w:rFonts w:ascii="Roboto" w:eastAsia="Arial Unicode MS" w:hAnsi="Roboto"/>
                <w:sz w:val="22"/>
                <w:szCs w:val="22"/>
              </w:rPr>
              <w:t>sau a grupului</w:t>
            </w:r>
            <w:r w:rsidRPr="00902E73">
              <w:rPr>
                <w:rFonts w:ascii="Roboto" w:hAnsi="Roboto"/>
                <w:sz w:val="22"/>
                <w:szCs w:val="22"/>
              </w:rPr>
              <w:t>;</w:t>
            </w:r>
          </w:p>
        </w:tc>
        <w:tc>
          <w:tcPr>
            <w:tcW w:w="1505" w:type="dxa"/>
          </w:tcPr>
          <w:p w14:paraId="08C9D888" w14:textId="0C1F7D4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2848D2F" w14:textId="77777777" w:rsidR="00846246" w:rsidRPr="00902E73" w:rsidRDefault="00846246" w:rsidP="00846246">
            <w:pPr>
              <w:jc w:val="both"/>
              <w:rPr>
                <w:rFonts w:ascii="Roboto" w:hAnsi="Roboto" w:cs="Times New Roman"/>
                <w:sz w:val="22"/>
                <w:szCs w:val="22"/>
              </w:rPr>
            </w:pPr>
          </w:p>
        </w:tc>
      </w:tr>
      <w:tr w:rsidR="00846246" w:rsidRPr="004155E0" w14:paraId="19614AE3" w14:textId="77777777" w:rsidTr="0049462B">
        <w:tc>
          <w:tcPr>
            <w:tcW w:w="5401" w:type="dxa"/>
          </w:tcPr>
          <w:p w14:paraId="293AC55A"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3. exhaustivitatea planului de redresare este considerată a fi stabilită în cazul în care, ținând seama în special de natura activității entității sau entităților vizate de plan, precum și de mărimea și de interconectarea acestora cu alte instituții și grupuri și cu sistemul financiar în general:</w:t>
            </w:r>
          </w:p>
          <w:p w14:paraId="4EB1E79C"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planul oferă un nivel suficient de detaliere în ceea ce privește informațiile care trebuie incluse în planurile de redresare în conformitate cu articolele 5 și 7 din Directiva 2014/59/UE;</w:t>
            </w:r>
          </w:p>
          <w:p w14:paraId="1645BB24" w14:textId="165E4FCC"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planul conține o gamă suficient de largă de opțiuni de redresare și indicatori, luând în considerare orientările emise de ABE în conformitate cu articolul 9 alineatul (2) din Directiva 2014/59/UE care detaliază lista indicatorilor care trebuie utilizați în planurile de redresare, depunând toate eforturile pentru a se conforma acestora, cu respectarea articolului 16 alineatul (3) din Regulamentul (UE) nr. 1093/2010;</w:t>
            </w:r>
          </w:p>
        </w:tc>
        <w:tc>
          <w:tcPr>
            <w:tcW w:w="4979" w:type="dxa"/>
          </w:tcPr>
          <w:p w14:paraId="33B8499C" w14:textId="77777777" w:rsidR="00846246" w:rsidRPr="00902E73" w:rsidRDefault="00846246" w:rsidP="00846246">
            <w:pPr>
              <w:pStyle w:val="ListParagraph"/>
              <w:tabs>
                <w:tab w:val="left" w:pos="567"/>
                <w:tab w:val="left" w:pos="851"/>
              </w:tabs>
              <w:ind w:left="0"/>
              <w:jc w:val="both"/>
              <w:rPr>
                <w:rFonts w:ascii="Roboto" w:hAnsi="Roboto"/>
                <w:sz w:val="22"/>
                <w:szCs w:val="22"/>
              </w:rPr>
            </w:pPr>
            <w:r w:rsidRPr="00902E73">
              <w:rPr>
                <w:rFonts w:ascii="Roboto" w:hAnsi="Roboto"/>
                <w:sz w:val="22"/>
                <w:szCs w:val="22"/>
              </w:rPr>
              <w:t xml:space="preserve">3) exhaustivitatea planului de redresare este considerată a fi stabilită în cazul în care, ținând seama în special de natura activității băncii </w:t>
            </w:r>
            <w:r w:rsidRPr="00902E73">
              <w:rPr>
                <w:rFonts w:ascii="Roboto" w:eastAsia="Arial Unicode MS" w:hAnsi="Roboto"/>
                <w:sz w:val="22"/>
                <w:szCs w:val="22"/>
              </w:rPr>
              <w:t>vizate de plan</w:t>
            </w:r>
            <w:r w:rsidRPr="00902E73">
              <w:rPr>
                <w:rFonts w:ascii="Roboto" w:hAnsi="Roboto"/>
                <w:sz w:val="22"/>
                <w:szCs w:val="22"/>
              </w:rPr>
              <w:t>, precum și de mărimea și de interconectarea acesteia cu alte bănci și grupuri și cu sistemul financiar în general:</w:t>
            </w:r>
          </w:p>
          <w:p w14:paraId="3FECA4E9" w14:textId="2605CAC4" w:rsidR="00846246" w:rsidRPr="00902E73" w:rsidRDefault="00846246" w:rsidP="00846246">
            <w:pPr>
              <w:pStyle w:val="ListParagraph"/>
              <w:tabs>
                <w:tab w:val="left" w:pos="567"/>
                <w:tab w:val="left" w:pos="851"/>
              </w:tabs>
              <w:ind w:left="0"/>
              <w:jc w:val="both"/>
              <w:rPr>
                <w:rFonts w:ascii="Roboto" w:hAnsi="Roboto"/>
                <w:sz w:val="22"/>
                <w:szCs w:val="22"/>
              </w:rPr>
            </w:pPr>
            <w:r w:rsidRPr="00902E73">
              <w:rPr>
                <w:rFonts w:ascii="Roboto" w:hAnsi="Roboto"/>
                <w:sz w:val="22"/>
                <w:szCs w:val="22"/>
              </w:rPr>
              <w:t xml:space="preserve">a) planul de redresare oferă un nivel suficient de detaliere în conformitate cu </w:t>
            </w:r>
            <w:r w:rsidRPr="00902E73">
              <w:rPr>
                <w:rFonts w:ascii="Roboto" w:eastAsia="Calibri" w:hAnsi="Roboto"/>
                <w:bCs/>
                <w:sz w:val="22"/>
                <w:szCs w:val="22"/>
              </w:rPr>
              <w:t xml:space="preserve">Secţiunea 2 </w:t>
            </w:r>
            <w:r w:rsidRPr="00902E73">
              <w:rPr>
                <w:rFonts w:ascii="Roboto" w:hAnsi="Roboto"/>
                <w:sz w:val="22"/>
                <w:szCs w:val="22"/>
              </w:rPr>
              <w:t xml:space="preserve">și </w:t>
            </w:r>
            <w:r w:rsidRPr="00902E73">
              <w:rPr>
                <w:rFonts w:ascii="Roboto" w:eastAsia="Calibri" w:hAnsi="Roboto"/>
                <w:bCs/>
                <w:sz w:val="22"/>
                <w:szCs w:val="22"/>
              </w:rPr>
              <w:t>Secțiunea 2</w:t>
            </w:r>
            <w:r w:rsidRPr="00902E73">
              <w:rPr>
                <w:rFonts w:ascii="Roboto" w:eastAsia="Calibri" w:hAnsi="Roboto"/>
                <w:bCs/>
                <w:sz w:val="22"/>
                <w:szCs w:val="22"/>
                <w:vertAlign w:val="superscript"/>
              </w:rPr>
              <w:t>1</w:t>
            </w:r>
            <w:r w:rsidRPr="00902E73">
              <w:rPr>
                <w:rFonts w:ascii="Roboto" w:hAnsi="Roboto"/>
                <w:sz w:val="22"/>
                <w:szCs w:val="22"/>
              </w:rPr>
              <w:t>din Legea nr.232/2016;</w:t>
            </w:r>
          </w:p>
          <w:p w14:paraId="0C290529" w14:textId="747F642B" w:rsidR="00846246" w:rsidRPr="00902E73" w:rsidRDefault="00846246" w:rsidP="00846246">
            <w:pPr>
              <w:jc w:val="both"/>
              <w:rPr>
                <w:rFonts w:ascii="Roboto" w:hAnsi="Roboto" w:cs="Times New Roman"/>
                <w:sz w:val="22"/>
                <w:szCs w:val="22"/>
              </w:rPr>
            </w:pPr>
            <w:r w:rsidRPr="00902E73">
              <w:rPr>
                <w:rFonts w:ascii="Roboto" w:hAnsi="Roboto"/>
                <w:sz w:val="22"/>
                <w:szCs w:val="22"/>
              </w:rPr>
              <w:t>b) planul de redresare conține o gamă suficient de largă de opțiuni de redresare și indicatori, luând în considerare prevederile prezentului regulament și Secțiunea 2</w:t>
            </w:r>
            <w:r w:rsidRPr="00902E73">
              <w:rPr>
                <w:rFonts w:ascii="Roboto" w:hAnsi="Roboto"/>
                <w:sz w:val="22"/>
                <w:szCs w:val="22"/>
                <w:vertAlign w:val="superscript"/>
              </w:rPr>
              <w:t>4</w:t>
            </w:r>
            <w:r w:rsidRPr="00902E73">
              <w:rPr>
                <w:rFonts w:ascii="Roboto" w:hAnsi="Roboto"/>
                <w:sz w:val="22"/>
                <w:szCs w:val="22"/>
              </w:rPr>
              <w:t xml:space="preserve"> din Legea nr.232/2016;</w:t>
            </w:r>
          </w:p>
        </w:tc>
        <w:tc>
          <w:tcPr>
            <w:tcW w:w="1505" w:type="dxa"/>
          </w:tcPr>
          <w:p w14:paraId="1CB7A866" w14:textId="2F15841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CC414DD" w14:textId="77777777" w:rsidR="00846246" w:rsidRPr="00902E73" w:rsidRDefault="00846246" w:rsidP="00846246">
            <w:pPr>
              <w:jc w:val="both"/>
              <w:rPr>
                <w:rFonts w:ascii="Roboto" w:hAnsi="Roboto" w:cs="Times New Roman"/>
                <w:sz w:val="22"/>
                <w:szCs w:val="22"/>
              </w:rPr>
            </w:pPr>
          </w:p>
        </w:tc>
      </w:tr>
      <w:tr w:rsidR="00846246" w:rsidRPr="004155E0" w14:paraId="105CDDBE" w14:textId="77777777" w:rsidTr="0049462B">
        <w:tc>
          <w:tcPr>
            <w:tcW w:w="5401" w:type="dxa"/>
          </w:tcPr>
          <w:p w14:paraId="51F0E65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4. coerența internă a planului este considerată a fi stabilită:</w:t>
            </w:r>
          </w:p>
          <w:p w14:paraId="21C1197B" w14:textId="77777777" w:rsidR="00846246" w:rsidRPr="00902E73" w:rsidRDefault="00846246" w:rsidP="00846246">
            <w:pPr>
              <w:jc w:val="both"/>
              <w:rPr>
                <w:rFonts w:ascii="Roboto" w:eastAsia="Arial Unicode MS" w:hAnsi="Roboto"/>
                <w:sz w:val="22"/>
                <w:szCs w:val="22"/>
              </w:rPr>
            </w:pPr>
          </w:p>
          <w:p w14:paraId="07FB4BEB"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în cazul unui plan de redresare individuală, dacă există o coerență internă a planului în sine;</w:t>
            </w:r>
          </w:p>
          <w:p w14:paraId="4E9C2DB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în cazul unui plan de redresare a grupului, dacă există o coerență internă a planului de redresare a grupului în sine;</w:t>
            </w:r>
          </w:p>
          <w:p w14:paraId="78F99B32" w14:textId="5893B4C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 în cazul în care au fost solicitate planuri pentru filiale la nivel individual în conformitate cu articolul 7 alineatul (2) din Directiva 2014/59/UE, există o coerență internă între aceste planuri și planul de redresare a grupului.</w:t>
            </w:r>
          </w:p>
        </w:tc>
        <w:tc>
          <w:tcPr>
            <w:tcW w:w="4979" w:type="dxa"/>
          </w:tcPr>
          <w:p w14:paraId="5632CA8B"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4) coerența internă a planului de redresare este considerată a fi stabilită:</w:t>
            </w:r>
          </w:p>
          <w:p w14:paraId="75911953" w14:textId="47407534"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a)  </w:t>
            </w:r>
            <w:r w:rsidRPr="00902E73">
              <w:rPr>
                <w:rFonts w:ascii="Roboto" w:eastAsia="Arial Unicode MS" w:hAnsi="Roboto"/>
                <w:sz w:val="22"/>
                <w:szCs w:val="22"/>
              </w:rPr>
              <w:t xml:space="preserve">în cazul unui plan de redresare individual, </w:t>
            </w:r>
            <w:r w:rsidRPr="00902E73">
              <w:rPr>
                <w:rFonts w:ascii="Roboto" w:hAnsi="Roboto"/>
                <w:sz w:val="22"/>
                <w:szCs w:val="22"/>
              </w:rPr>
              <w:t>dacă există o coerență internă a planului în sine;</w:t>
            </w:r>
          </w:p>
          <w:p w14:paraId="5A85756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în cazul unui plan de redresare a grupului, dacă există o coerență internă a planului de redresare a grupului în sine;</w:t>
            </w:r>
          </w:p>
          <w:p w14:paraId="1AC3C5CD" w14:textId="5DFCC9E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 xml:space="preserve">c) în cazul în care au fost solicitate planuri pentru filiale la nivel individual în conformitate cu </w:t>
            </w:r>
            <w:r w:rsidRPr="00902E73">
              <w:rPr>
                <w:rFonts w:ascii="Roboto" w:eastAsia="Calibri" w:hAnsi="Roboto"/>
                <w:sz w:val="22"/>
                <w:szCs w:val="22"/>
              </w:rPr>
              <w:t>art.22</w:t>
            </w:r>
            <w:r w:rsidRPr="00902E73">
              <w:rPr>
                <w:rFonts w:ascii="Roboto" w:eastAsia="Calibri" w:hAnsi="Roboto"/>
                <w:sz w:val="22"/>
                <w:szCs w:val="22"/>
                <w:vertAlign w:val="superscript"/>
              </w:rPr>
              <w:t xml:space="preserve">4 </w:t>
            </w:r>
            <w:r w:rsidRPr="00902E73">
              <w:rPr>
                <w:rFonts w:ascii="Roboto" w:eastAsia="Arial Unicode MS" w:hAnsi="Roboto"/>
                <w:sz w:val="22"/>
                <w:szCs w:val="22"/>
              </w:rPr>
              <w:t xml:space="preserve">din </w:t>
            </w:r>
            <w:r w:rsidRPr="00902E73">
              <w:rPr>
                <w:rFonts w:ascii="Roboto" w:hAnsi="Roboto"/>
                <w:sz w:val="22"/>
                <w:szCs w:val="22"/>
              </w:rPr>
              <w:t>Legea nr.232/2016</w:t>
            </w:r>
            <w:r w:rsidRPr="00902E73">
              <w:rPr>
                <w:rFonts w:ascii="Roboto" w:eastAsia="Arial Unicode MS" w:hAnsi="Roboto"/>
                <w:sz w:val="22"/>
                <w:szCs w:val="22"/>
              </w:rPr>
              <w:t>, există o coerență internă între aceste planuri și planul de redresare a grupului.</w:t>
            </w:r>
          </w:p>
        </w:tc>
        <w:tc>
          <w:tcPr>
            <w:tcW w:w="1505" w:type="dxa"/>
          </w:tcPr>
          <w:p w14:paraId="63880E08" w14:textId="6779B09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Parțial compatibil</w:t>
            </w:r>
          </w:p>
        </w:tc>
        <w:tc>
          <w:tcPr>
            <w:tcW w:w="2675" w:type="dxa"/>
          </w:tcPr>
          <w:p w14:paraId="758F2A76" w14:textId="77777777" w:rsidR="00846246" w:rsidRPr="00902E73" w:rsidRDefault="00846246" w:rsidP="00846246">
            <w:pPr>
              <w:jc w:val="both"/>
              <w:rPr>
                <w:rFonts w:ascii="Roboto" w:hAnsi="Roboto" w:cs="Times New Roman"/>
                <w:sz w:val="22"/>
                <w:szCs w:val="22"/>
              </w:rPr>
            </w:pPr>
          </w:p>
        </w:tc>
      </w:tr>
      <w:tr w:rsidR="00846246" w:rsidRPr="004155E0" w14:paraId="7AC18D9B" w14:textId="77777777" w:rsidTr="0049462B">
        <w:tc>
          <w:tcPr>
            <w:tcW w:w="5401" w:type="dxa"/>
          </w:tcPr>
          <w:p w14:paraId="358B1F91"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18 Punerea în aplicare a mecanismelor propuse în planurile de redresare</w:t>
            </w:r>
          </w:p>
          <w:p w14:paraId="3546DF62" w14:textId="77777777" w:rsidR="00846246" w:rsidRPr="00902E73" w:rsidRDefault="00846246" w:rsidP="00846246">
            <w:pPr>
              <w:jc w:val="both"/>
              <w:rPr>
                <w:rFonts w:ascii="Roboto" w:eastAsia="Arial Unicode MS" w:hAnsi="Roboto"/>
                <w:sz w:val="22"/>
                <w:szCs w:val="22"/>
              </w:rPr>
            </w:pPr>
          </w:p>
          <w:p w14:paraId="403DC42D" w14:textId="7AF4870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Atunci când evaluează măsura în care planul de redresare îndeplinește criteriul stabilit la articolul 6 alineatul (2) litera (a) din Directiva 2014/59/UE, autoritatea competentă trebuie să verifice următoarele elemente:</w:t>
            </w:r>
          </w:p>
        </w:tc>
        <w:tc>
          <w:tcPr>
            <w:tcW w:w="4979" w:type="dxa"/>
          </w:tcPr>
          <w:p w14:paraId="0173155B"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Subsecțiunea 2</w:t>
            </w:r>
          </w:p>
          <w:p w14:paraId="370706F8"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r w:rsidRPr="00902E73">
              <w:rPr>
                <w:rFonts w:ascii="Roboto" w:hAnsi="Roboto"/>
                <w:b/>
                <w:i/>
                <w:sz w:val="22"/>
                <w:szCs w:val="22"/>
              </w:rPr>
              <w:t>Punerea în aplicare a mecanismelor propuse în planurile de redresare</w:t>
            </w:r>
          </w:p>
          <w:p w14:paraId="23A339CE" w14:textId="77777777" w:rsidR="00846246" w:rsidRPr="00902E73" w:rsidRDefault="00846246" w:rsidP="00846246">
            <w:pPr>
              <w:pStyle w:val="ListParagraph"/>
              <w:tabs>
                <w:tab w:val="left" w:pos="567"/>
                <w:tab w:val="left" w:pos="851"/>
              </w:tabs>
              <w:ind w:left="0"/>
              <w:jc w:val="both"/>
              <w:rPr>
                <w:rFonts w:ascii="Roboto" w:hAnsi="Roboto"/>
                <w:b/>
                <w:i/>
                <w:sz w:val="22"/>
                <w:szCs w:val="22"/>
              </w:rPr>
            </w:pPr>
          </w:p>
          <w:p w14:paraId="1C9BCE10" w14:textId="0EDD27FB" w:rsidR="00846246" w:rsidRPr="00902E73" w:rsidRDefault="00846246" w:rsidP="00846246">
            <w:pPr>
              <w:jc w:val="both"/>
              <w:rPr>
                <w:rFonts w:ascii="Roboto" w:hAnsi="Roboto" w:cs="Times New Roman"/>
                <w:sz w:val="22"/>
                <w:szCs w:val="22"/>
              </w:rPr>
            </w:pPr>
            <w:bookmarkStart w:id="6" w:name="_Hlk83389123"/>
            <w:r w:rsidRPr="00902E73">
              <w:rPr>
                <w:rFonts w:ascii="Roboto" w:hAnsi="Roboto"/>
                <w:b/>
                <w:bCs/>
                <w:sz w:val="22"/>
                <w:szCs w:val="22"/>
              </w:rPr>
              <w:t>349</w:t>
            </w:r>
            <w:r w:rsidRPr="00902E73">
              <w:rPr>
                <w:rFonts w:ascii="Roboto" w:hAnsi="Roboto"/>
                <w:b/>
                <w:bCs/>
                <w:sz w:val="22"/>
                <w:szCs w:val="22"/>
                <w:vertAlign w:val="superscript"/>
              </w:rPr>
              <w:t>80</w:t>
            </w:r>
            <w:r w:rsidRPr="00902E73">
              <w:rPr>
                <w:rFonts w:ascii="Roboto" w:hAnsi="Roboto"/>
                <w:b/>
                <w:bCs/>
                <w:sz w:val="22"/>
                <w:szCs w:val="22"/>
              </w:rPr>
              <w:t>.</w:t>
            </w:r>
            <w:r w:rsidRPr="00902E73">
              <w:rPr>
                <w:rFonts w:ascii="Roboto" w:hAnsi="Roboto"/>
                <w:sz w:val="22"/>
                <w:szCs w:val="22"/>
              </w:rPr>
              <w:t xml:space="preserve"> </w:t>
            </w:r>
            <w:bookmarkEnd w:id="6"/>
            <w:r w:rsidRPr="00902E73">
              <w:rPr>
                <w:rFonts w:ascii="Roboto" w:hAnsi="Roboto"/>
                <w:sz w:val="22"/>
                <w:szCs w:val="22"/>
              </w:rPr>
              <w:t>Atunci când se evaluează măsura în care planul de redresare îndeplinește criteriul stabilit la art.17 litera (a) din Legea nr.232/2016, Banca Națională a Moldovei, în calitate de autoritate competentă, verifică următoarele elemente:</w:t>
            </w:r>
          </w:p>
        </w:tc>
        <w:tc>
          <w:tcPr>
            <w:tcW w:w="1505" w:type="dxa"/>
          </w:tcPr>
          <w:p w14:paraId="42784DD9" w14:textId="77777777" w:rsidR="00846246" w:rsidRPr="00902E73" w:rsidRDefault="00846246" w:rsidP="00846246">
            <w:pPr>
              <w:jc w:val="both"/>
              <w:rPr>
                <w:rFonts w:ascii="Roboto" w:eastAsia="Arial Unicode MS" w:hAnsi="Roboto"/>
                <w:sz w:val="22"/>
                <w:szCs w:val="22"/>
              </w:rPr>
            </w:pPr>
          </w:p>
          <w:p w14:paraId="203CFBE1" w14:textId="1C4F522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E97A5D4" w14:textId="77777777" w:rsidR="00846246" w:rsidRPr="00902E73" w:rsidRDefault="00846246" w:rsidP="00846246">
            <w:pPr>
              <w:jc w:val="both"/>
              <w:rPr>
                <w:rFonts w:ascii="Roboto" w:hAnsi="Roboto" w:cs="Times New Roman"/>
                <w:sz w:val="22"/>
                <w:szCs w:val="22"/>
              </w:rPr>
            </w:pPr>
          </w:p>
        </w:tc>
      </w:tr>
      <w:tr w:rsidR="00846246" w:rsidRPr="004155E0" w14:paraId="29076481" w14:textId="77777777" w:rsidTr="0049462B">
        <w:tc>
          <w:tcPr>
            <w:tcW w:w="5401" w:type="dxa"/>
          </w:tcPr>
          <w:p w14:paraId="7C578972" w14:textId="11EDA60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(a) nivelul de integrare și coerența planului cu guvernanța corporativă generală și procesele interne ale entității sau ale entităților cărora li se aplică planul și cu cadrul acesteia/acestora de gestionare a riscurilor;</w:t>
            </w:r>
          </w:p>
        </w:tc>
        <w:tc>
          <w:tcPr>
            <w:tcW w:w="4979" w:type="dxa"/>
          </w:tcPr>
          <w:p w14:paraId="75BE6F42" w14:textId="77777777" w:rsidR="00846246" w:rsidRPr="00902E73" w:rsidRDefault="00846246" w:rsidP="00846246">
            <w:pPr>
              <w:tabs>
                <w:tab w:val="left" w:pos="567"/>
                <w:tab w:val="left" w:pos="851"/>
              </w:tabs>
              <w:jc w:val="both"/>
              <w:rPr>
                <w:rFonts w:ascii="Roboto" w:hAnsi="Roboto"/>
                <w:sz w:val="22"/>
                <w:szCs w:val="22"/>
              </w:rPr>
            </w:pPr>
            <w:r w:rsidRPr="00902E73">
              <w:rPr>
                <w:rFonts w:ascii="Roboto" w:hAnsi="Roboto"/>
                <w:sz w:val="22"/>
                <w:szCs w:val="22"/>
              </w:rPr>
              <w:t xml:space="preserve">1) nivelul de integrare și coerența planului de redresare cu guvernanța corporativă generală și procesele interne ale băncii </w:t>
            </w:r>
            <w:r w:rsidRPr="00902E73">
              <w:rPr>
                <w:rFonts w:ascii="Roboto" w:eastAsia="Arial Unicode MS" w:hAnsi="Roboto"/>
                <w:sz w:val="22"/>
                <w:szCs w:val="22"/>
              </w:rPr>
              <w:t xml:space="preserve">căreia i se aplică planul </w:t>
            </w:r>
            <w:r w:rsidRPr="00902E73">
              <w:rPr>
                <w:rFonts w:ascii="Roboto" w:hAnsi="Roboto"/>
                <w:sz w:val="22"/>
                <w:szCs w:val="22"/>
              </w:rPr>
              <w:t>și cu cadrul de gestionare a riscurilor;</w:t>
            </w:r>
          </w:p>
          <w:p w14:paraId="4540D034" w14:textId="77777777" w:rsidR="00846246" w:rsidRPr="00902E73" w:rsidRDefault="00846246" w:rsidP="00846246">
            <w:pPr>
              <w:jc w:val="both"/>
              <w:rPr>
                <w:rFonts w:ascii="Roboto" w:hAnsi="Roboto" w:cs="Times New Roman"/>
                <w:sz w:val="22"/>
                <w:szCs w:val="22"/>
              </w:rPr>
            </w:pPr>
          </w:p>
        </w:tc>
        <w:tc>
          <w:tcPr>
            <w:tcW w:w="1505" w:type="dxa"/>
          </w:tcPr>
          <w:p w14:paraId="6280230B" w14:textId="2A0E7CB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8CD5A20" w14:textId="77777777" w:rsidR="00846246" w:rsidRPr="00902E73" w:rsidRDefault="00846246" w:rsidP="00846246">
            <w:pPr>
              <w:jc w:val="both"/>
              <w:rPr>
                <w:rFonts w:ascii="Roboto" w:hAnsi="Roboto" w:cs="Times New Roman"/>
                <w:sz w:val="22"/>
                <w:szCs w:val="22"/>
              </w:rPr>
            </w:pPr>
          </w:p>
        </w:tc>
      </w:tr>
      <w:tr w:rsidR="00846246" w:rsidRPr="004155E0" w14:paraId="428563F6" w14:textId="77777777" w:rsidTr="0049462B">
        <w:tc>
          <w:tcPr>
            <w:tcW w:w="5401" w:type="dxa"/>
          </w:tcPr>
          <w:p w14:paraId="1CC6D75C" w14:textId="6507769E"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(b) dacă planul conține un număr suficient de opțiuni de redresare plauzibile și viabile, care fac destul de probabil ca instituția sau grupul să aibă capacitatea de a împiedica apariția a diferite scenarii de criză financiară în mod rapid și eficient;</w:t>
            </w:r>
          </w:p>
        </w:tc>
        <w:tc>
          <w:tcPr>
            <w:tcW w:w="4979" w:type="dxa"/>
          </w:tcPr>
          <w:p w14:paraId="1340A9F5" w14:textId="25BF1BD5"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2) dacă planul de redresare conține un număr suficient de opțiuni de redresare plauzibile și viabile, care fac destul de probabil ca banca </w:t>
            </w:r>
            <w:r w:rsidRPr="00902E73">
              <w:rPr>
                <w:rFonts w:ascii="Roboto" w:eastAsia="Arial Unicode MS" w:hAnsi="Roboto"/>
                <w:sz w:val="22"/>
                <w:szCs w:val="22"/>
              </w:rPr>
              <w:t xml:space="preserve">sau grupul </w:t>
            </w:r>
            <w:r w:rsidRPr="00902E73">
              <w:rPr>
                <w:rFonts w:ascii="Roboto" w:hAnsi="Roboto"/>
                <w:sz w:val="22"/>
                <w:szCs w:val="22"/>
              </w:rPr>
              <w:t>să aibă capacitatea de a împiedica apariția a diferite scenarii de criză financiară în mod rapid și eficient;</w:t>
            </w:r>
          </w:p>
        </w:tc>
        <w:tc>
          <w:tcPr>
            <w:tcW w:w="1505" w:type="dxa"/>
          </w:tcPr>
          <w:p w14:paraId="32C4E50F" w14:textId="08D3C30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6944E1C" w14:textId="77777777" w:rsidR="00846246" w:rsidRPr="00902E73" w:rsidRDefault="00846246" w:rsidP="00846246">
            <w:pPr>
              <w:jc w:val="both"/>
              <w:rPr>
                <w:rFonts w:ascii="Roboto" w:hAnsi="Roboto" w:cs="Times New Roman"/>
                <w:sz w:val="22"/>
                <w:szCs w:val="22"/>
              </w:rPr>
            </w:pPr>
          </w:p>
        </w:tc>
      </w:tr>
      <w:tr w:rsidR="00846246" w:rsidRPr="004155E0" w14:paraId="73F14250" w14:textId="77777777" w:rsidTr="0049462B">
        <w:tc>
          <w:tcPr>
            <w:tcW w:w="5401" w:type="dxa"/>
          </w:tcPr>
          <w:p w14:paraId="22447118" w14:textId="6A5E72F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 dacă opțiunile de redresare incluse în plan stabilesc acțiuni care abordează în mod eficient scenariile de criză financiară și macroeconomică gravă, reflectate în conformitate cu articolul 5 alineatul (6) din Directiva 2014/59/UE;</w:t>
            </w:r>
          </w:p>
        </w:tc>
        <w:tc>
          <w:tcPr>
            <w:tcW w:w="4979" w:type="dxa"/>
          </w:tcPr>
          <w:p w14:paraId="36B36256" w14:textId="2F9B80BD" w:rsidR="00846246" w:rsidRPr="00902E73" w:rsidRDefault="00846246" w:rsidP="00846246">
            <w:pPr>
              <w:jc w:val="both"/>
              <w:rPr>
                <w:rFonts w:ascii="Roboto" w:hAnsi="Roboto" w:cs="Times New Roman"/>
                <w:sz w:val="22"/>
                <w:szCs w:val="22"/>
              </w:rPr>
            </w:pPr>
            <w:r w:rsidRPr="00902E73">
              <w:rPr>
                <w:rFonts w:ascii="Roboto" w:hAnsi="Roboto"/>
                <w:sz w:val="22"/>
                <w:szCs w:val="22"/>
              </w:rPr>
              <w:t>3) dacă opțiunile de redresare incluse în plan stabilesc acțiuni care abordează în mod eficient scenariile de criză financiară și macroeconomică gravă, reflectate în conformitate cu art.13 alin.(2) din Legea nr.232/2016;</w:t>
            </w:r>
          </w:p>
        </w:tc>
        <w:tc>
          <w:tcPr>
            <w:tcW w:w="1505" w:type="dxa"/>
          </w:tcPr>
          <w:p w14:paraId="1AD05510" w14:textId="3EED22F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55BF5CB" w14:textId="77777777" w:rsidR="00846246" w:rsidRPr="00902E73" w:rsidRDefault="00846246" w:rsidP="00846246">
            <w:pPr>
              <w:jc w:val="both"/>
              <w:rPr>
                <w:rFonts w:ascii="Roboto" w:hAnsi="Roboto" w:cs="Times New Roman"/>
                <w:sz w:val="22"/>
                <w:szCs w:val="22"/>
              </w:rPr>
            </w:pPr>
          </w:p>
        </w:tc>
      </w:tr>
      <w:tr w:rsidR="00846246" w:rsidRPr="004155E0" w14:paraId="4180A226" w14:textId="77777777" w:rsidTr="0049462B">
        <w:tc>
          <w:tcPr>
            <w:tcW w:w="5401" w:type="dxa"/>
          </w:tcPr>
          <w:p w14:paraId="580BE068" w14:textId="446CAF2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(d) dacă calendarul pentru punerea în aplicare a opțiunilor este realist și dacă acesta a fost luat în considerare în procedurile destinate să asigure punerea în aplicare a măsurilor de redresare;</w:t>
            </w:r>
          </w:p>
        </w:tc>
        <w:tc>
          <w:tcPr>
            <w:tcW w:w="4979" w:type="dxa"/>
          </w:tcPr>
          <w:p w14:paraId="5AACDB9C" w14:textId="7BA69BA3" w:rsidR="00846246" w:rsidRPr="00902E73" w:rsidRDefault="00846246" w:rsidP="00846246">
            <w:pPr>
              <w:jc w:val="both"/>
              <w:rPr>
                <w:rFonts w:ascii="Roboto" w:hAnsi="Roboto" w:cs="Times New Roman"/>
                <w:sz w:val="22"/>
                <w:szCs w:val="22"/>
              </w:rPr>
            </w:pPr>
            <w:r w:rsidRPr="00902E73">
              <w:rPr>
                <w:rFonts w:ascii="Roboto" w:hAnsi="Roboto"/>
                <w:sz w:val="22"/>
                <w:szCs w:val="22"/>
              </w:rPr>
              <w:t>4) dacă calendarul pentru punerea în aplicare a opțiunilor este realist și dacă acesta a fost luat în considerare în procedurile destinate să asigure punerea în aplicare a măsurilor de redresare;</w:t>
            </w:r>
          </w:p>
        </w:tc>
        <w:tc>
          <w:tcPr>
            <w:tcW w:w="1505" w:type="dxa"/>
          </w:tcPr>
          <w:p w14:paraId="3471C3BE" w14:textId="2A62D4D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B6F2239" w14:textId="77777777" w:rsidR="00846246" w:rsidRPr="00902E73" w:rsidRDefault="00846246" w:rsidP="00846246">
            <w:pPr>
              <w:jc w:val="both"/>
              <w:rPr>
                <w:rFonts w:ascii="Roboto" w:hAnsi="Roboto" w:cs="Times New Roman"/>
                <w:sz w:val="22"/>
                <w:szCs w:val="22"/>
              </w:rPr>
            </w:pPr>
          </w:p>
        </w:tc>
      </w:tr>
      <w:tr w:rsidR="00846246" w:rsidRPr="004155E0" w14:paraId="0EEE4150" w14:textId="77777777" w:rsidTr="0049462B">
        <w:tc>
          <w:tcPr>
            <w:tcW w:w="5401" w:type="dxa"/>
          </w:tcPr>
          <w:p w14:paraId="49CDD2CD" w14:textId="1888C4C3"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(e) nivelul de pregătire a instituției sau a grupului pentru a redresa situația de criză financiară, astfel cum este stabilit, în special, prin evaluarea răspunsului la întrebarea dacă măsurile pregătitoare necesare au fost identificate corect și, dacă este cazul, dacă măsurile au fost puse în aplicare sau s-a elaborat un plan pentru punerea în aplicare a acestora;</w:t>
            </w:r>
          </w:p>
        </w:tc>
        <w:tc>
          <w:tcPr>
            <w:tcW w:w="4979" w:type="dxa"/>
          </w:tcPr>
          <w:p w14:paraId="781CD38B" w14:textId="41ADB945"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5) nivelul de pregătire a băncii </w:t>
            </w:r>
            <w:r w:rsidRPr="00902E73">
              <w:rPr>
                <w:rFonts w:ascii="Roboto" w:eastAsia="Arial Unicode MS" w:hAnsi="Roboto"/>
                <w:sz w:val="22"/>
                <w:szCs w:val="22"/>
              </w:rPr>
              <w:t xml:space="preserve">sau a grupului </w:t>
            </w:r>
            <w:r w:rsidRPr="00902E73">
              <w:rPr>
                <w:rFonts w:ascii="Roboto" w:hAnsi="Roboto"/>
                <w:sz w:val="22"/>
                <w:szCs w:val="22"/>
              </w:rPr>
              <w:t>pentru a redresa situația de criză financiară, în special, dacă măsurile pregătitoare necesare au fost identificate corect și, după caz, dacă măsurile au fost puse în aplicare sau a fost elaborat un plan pentru punerea în aplicare a acestora;</w:t>
            </w:r>
          </w:p>
        </w:tc>
        <w:tc>
          <w:tcPr>
            <w:tcW w:w="1505" w:type="dxa"/>
          </w:tcPr>
          <w:p w14:paraId="04EC69DF" w14:textId="2C8B182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CA6328D" w14:textId="77777777" w:rsidR="00846246" w:rsidRPr="00902E73" w:rsidRDefault="00846246" w:rsidP="00846246">
            <w:pPr>
              <w:jc w:val="both"/>
              <w:rPr>
                <w:rFonts w:ascii="Roboto" w:hAnsi="Roboto" w:cs="Times New Roman"/>
                <w:sz w:val="22"/>
                <w:szCs w:val="22"/>
              </w:rPr>
            </w:pPr>
          </w:p>
        </w:tc>
      </w:tr>
      <w:tr w:rsidR="00846246" w:rsidRPr="004155E0" w14:paraId="7D54E07F" w14:textId="77777777" w:rsidTr="0049462B">
        <w:tc>
          <w:tcPr>
            <w:tcW w:w="5401" w:type="dxa"/>
          </w:tcPr>
          <w:p w14:paraId="72848C8B" w14:textId="51F132E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(f) caracterul adecvat al seriei de scenarii de criză financiară și macroeconomică gravă în raport cu care a fost testat planul;</w:t>
            </w:r>
          </w:p>
        </w:tc>
        <w:tc>
          <w:tcPr>
            <w:tcW w:w="4979" w:type="dxa"/>
          </w:tcPr>
          <w:p w14:paraId="6210A109" w14:textId="40A96C0D" w:rsidR="00846246" w:rsidRPr="00902E73" w:rsidRDefault="00846246" w:rsidP="00846246">
            <w:pPr>
              <w:jc w:val="both"/>
              <w:rPr>
                <w:rFonts w:ascii="Roboto" w:hAnsi="Roboto" w:cs="Times New Roman"/>
                <w:sz w:val="22"/>
                <w:szCs w:val="22"/>
              </w:rPr>
            </w:pPr>
            <w:r w:rsidRPr="00902E73">
              <w:rPr>
                <w:rFonts w:ascii="Roboto" w:hAnsi="Roboto"/>
                <w:sz w:val="22"/>
                <w:szCs w:val="22"/>
              </w:rPr>
              <w:t>6) caracterul adecvat al seriei de scenarii de criză financiară și macroeconomică gravă în raport cu care a fost testat planul de redresare;</w:t>
            </w:r>
          </w:p>
        </w:tc>
        <w:tc>
          <w:tcPr>
            <w:tcW w:w="1505" w:type="dxa"/>
          </w:tcPr>
          <w:p w14:paraId="32FECFE1" w14:textId="6F2ACC9C"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479BD02" w14:textId="77777777" w:rsidR="00846246" w:rsidRPr="00902E73" w:rsidRDefault="00846246" w:rsidP="00846246">
            <w:pPr>
              <w:jc w:val="both"/>
              <w:rPr>
                <w:rFonts w:ascii="Roboto" w:hAnsi="Roboto" w:cs="Times New Roman"/>
                <w:sz w:val="22"/>
                <w:szCs w:val="22"/>
              </w:rPr>
            </w:pPr>
          </w:p>
        </w:tc>
      </w:tr>
      <w:tr w:rsidR="00846246" w:rsidRPr="004155E0" w14:paraId="2837DCA4" w14:textId="77777777" w:rsidTr="0049462B">
        <w:tc>
          <w:tcPr>
            <w:tcW w:w="5401" w:type="dxa"/>
          </w:tcPr>
          <w:p w14:paraId="0710D2AD" w14:textId="2D3A750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(g) caracterul adecvat al proceselor de testare a planului în raport cu scenariile menționate la litera (f) și măsura în care testarea respectivă verifică analiza opțiunilor de redresare și a indicatorilor din fiecare scenariu;</w:t>
            </w:r>
          </w:p>
        </w:tc>
        <w:tc>
          <w:tcPr>
            <w:tcW w:w="4979" w:type="dxa"/>
          </w:tcPr>
          <w:p w14:paraId="2B6EDA97" w14:textId="3EA2FC59" w:rsidR="00846246" w:rsidRPr="00902E73" w:rsidRDefault="00846246" w:rsidP="00846246">
            <w:pPr>
              <w:jc w:val="both"/>
              <w:rPr>
                <w:rFonts w:ascii="Roboto" w:hAnsi="Roboto" w:cs="Times New Roman"/>
                <w:sz w:val="22"/>
                <w:szCs w:val="22"/>
              </w:rPr>
            </w:pPr>
            <w:r w:rsidRPr="00902E73">
              <w:rPr>
                <w:rFonts w:ascii="Roboto" w:hAnsi="Roboto"/>
                <w:sz w:val="22"/>
                <w:szCs w:val="22"/>
              </w:rPr>
              <w:t>7) caracterul adecvat al proceselor de testare a planului de redresare în raport cu scenariile menționate la subpct.6) și măsura în care testarea respectivă verifică analiza opțiunilor de redresare și a indicatorilor din fiecare scenariu;</w:t>
            </w:r>
          </w:p>
        </w:tc>
        <w:tc>
          <w:tcPr>
            <w:tcW w:w="1505" w:type="dxa"/>
          </w:tcPr>
          <w:p w14:paraId="56C49EFB" w14:textId="57F8763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013F200" w14:textId="77777777" w:rsidR="00846246" w:rsidRPr="00902E73" w:rsidRDefault="00846246" w:rsidP="00846246">
            <w:pPr>
              <w:jc w:val="both"/>
              <w:rPr>
                <w:rFonts w:ascii="Roboto" w:hAnsi="Roboto" w:cs="Times New Roman"/>
                <w:sz w:val="22"/>
                <w:szCs w:val="22"/>
              </w:rPr>
            </w:pPr>
          </w:p>
        </w:tc>
      </w:tr>
      <w:tr w:rsidR="00846246" w:rsidRPr="004155E0" w14:paraId="4E9211AA" w14:textId="77777777" w:rsidTr="0049462B">
        <w:tc>
          <w:tcPr>
            <w:tcW w:w="5401" w:type="dxa"/>
          </w:tcPr>
          <w:p w14:paraId="5F9B2173" w14:textId="36A84E5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(h) dacă ipotezele și evaluările realizate în cadrul planului și al fiecărei opțiuni de redresare sunt realiste și plauzibile.</w:t>
            </w:r>
          </w:p>
        </w:tc>
        <w:tc>
          <w:tcPr>
            <w:tcW w:w="4979" w:type="dxa"/>
          </w:tcPr>
          <w:p w14:paraId="5D5F27AB" w14:textId="0DB7C311"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8) dacă ipotezele și evaluările realizate în cadrul planului de redresare și al fiecărei opțiuni de redresare sunt </w:t>
            </w:r>
            <w:r w:rsidRPr="00902E73">
              <w:rPr>
                <w:rFonts w:ascii="Roboto" w:eastAsia="Arial Unicode MS" w:hAnsi="Roboto"/>
                <w:sz w:val="22"/>
                <w:szCs w:val="22"/>
              </w:rPr>
              <w:t>realiste și</w:t>
            </w:r>
            <w:r w:rsidRPr="00902E73">
              <w:rPr>
                <w:rFonts w:ascii="Roboto" w:hAnsi="Roboto"/>
                <w:sz w:val="22"/>
                <w:szCs w:val="22"/>
              </w:rPr>
              <w:t xml:space="preserve"> plauzibile.</w:t>
            </w:r>
          </w:p>
        </w:tc>
        <w:tc>
          <w:tcPr>
            <w:tcW w:w="1505" w:type="dxa"/>
          </w:tcPr>
          <w:p w14:paraId="2681C4BB" w14:textId="71DB9AB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5B650C34" w14:textId="77777777" w:rsidR="00846246" w:rsidRPr="00902E73" w:rsidRDefault="00846246" w:rsidP="00846246">
            <w:pPr>
              <w:jc w:val="both"/>
              <w:rPr>
                <w:rFonts w:ascii="Roboto" w:hAnsi="Roboto" w:cs="Times New Roman"/>
                <w:sz w:val="22"/>
                <w:szCs w:val="22"/>
              </w:rPr>
            </w:pPr>
          </w:p>
        </w:tc>
      </w:tr>
      <w:tr w:rsidR="00846246" w:rsidRPr="004155E0" w14:paraId="1B2B3B81" w14:textId="77777777" w:rsidTr="0049462B">
        <w:tc>
          <w:tcPr>
            <w:tcW w:w="5401" w:type="dxa"/>
          </w:tcPr>
          <w:p w14:paraId="377106FB" w14:textId="71D2D77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Plauzibilitatea fiecărei opțiuni de redresare stabilite în plan, astfel cum se menționează la alineatul (1) litera (b), trebuie să fie evaluată luând în considerare următoarele elemente:</w:t>
            </w:r>
          </w:p>
        </w:tc>
        <w:tc>
          <w:tcPr>
            <w:tcW w:w="4979" w:type="dxa"/>
          </w:tcPr>
          <w:p w14:paraId="0625AD6B" w14:textId="5DC329C2"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81</w:t>
            </w:r>
            <w:r w:rsidRPr="00902E73">
              <w:rPr>
                <w:rFonts w:ascii="Roboto" w:hAnsi="Roboto"/>
                <w:b/>
                <w:bCs/>
                <w:sz w:val="22"/>
                <w:szCs w:val="22"/>
              </w:rPr>
              <w:t>.</w:t>
            </w:r>
            <w:r w:rsidRPr="00902E73">
              <w:rPr>
                <w:rFonts w:ascii="Roboto" w:hAnsi="Roboto"/>
                <w:sz w:val="22"/>
                <w:szCs w:val="22"/>
              </w:rPr>
              <w:t xml:space="preserve"> Plauzibilitatea fiecărei opțiuni de redresare stabilite în plan, astfel cum se menționează la pct.349</w:t>
            </w:r>
            <w:r w:rsidRPr="00902E73">
              <w:rPr>
                <w:rFonts w:ascii="Roboto" w:hAnsi="Roboto"/>
                <w:sz w:val="22"/>
                <w:szCs w:val="22"/>
                <w:vertAlign w:val="superscript"/>
              </w:rPr>
              <w:t>80</w:t>
            </w:r>
            <w:r w:rsidRPr="00902E73">
              <w:rPr>
                <w:rFonts w:ascii="Roboto" w:hAnsi="Roboto"/>
                <w:sz w:val="22"/>
                <w:szCs w:val="22"/>
              </w:rPr>
              <w:t xml:space="preserve"> subpct.2), trebuie să fie evaluată luând în considerare următoarele elemente:</w:t>
            </w:r>
          </w:p>
        </w:tc>
        <w:tc>
          <w:tcPr>
            <w:tcW w:w="1505" w:type="dxa"/>
          </w:tcPr>
          <w:p w14:paraId="6E7A9A5D" w14:textId="10CAE83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080E056" w14:textId="77777777" w:rsidR="00846246" w:rsidRPr="00902E73" w:rsidRDefault="00846246" w:rsidP="00846246">
            <w:pPr>
              <w:jc w:val="both"/>
              <w:rPr>
                <w:rFonts w:ascii="Roboto" w:hAnsi="Roboto" w:cs="Times New Roman"/>
                <w:sz w:val="22"/>
                <w:szCs w:val="22"/>
              </w:rPr>
            </w:pPr>
          </w:p>
        </w:tc>
      </w:tr>
      <w:tr w:rsidR="00846246" w:rsidRPr="004155E0" w14:paraId="077071A8" w14:textId="77777777" w:rsidTr="0049462B">
        <w:tc>
          <w:tcPr>
            <w:tcW w:w="5401" w:type="dxa"/>
          </w:tcPr>
          <w:p w14:paraId="40A0EB57"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măsura în care punerea sa în aplicare se află sub controlul instituției sau al grupului și măsura în care aceasta s-ar baza pe acțiuni întreprinse de părți terțe;</w:t>
            </w:r>
          </w:p>
          <w:p w14:paraId="1FB920B4" w14:textId="77777777" w:rsidR="00846246" w:rsidRPr="00902E73" w:rsidRDefault="00846246" w:rsidP="00846246">
            <w:pPr>
              <w:jc w:val="both"/>
              <w:rPr>
                <w:rFonts w:ascii="Roboto" w:hAnsi="Roboto" w:cs="Times New Roman"/>
                <w:sz w:val="22"/>
                <w:szCs w:val="22"/>
              </w:rPr>
            </w:pPr>
          </w:p>
        </w:tc>
        <w:tc>
          <w:tcPr>
            <w:tcW w:w="4979" w:type="dxa"/>
          </w:tcPr>
          <w:p w14:paraId="1C285ACE" w14:textId="2325D55D"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1) măsura în care punerea sa în aplicare se află sub controlul băncii </w:t>
            </w:r>
            <w:r w:rsidRPr="00902E73">
              <w:rPr>
                <w:rFonts w:ascii="Roboto" w:eastAsia="Arial Unicode MS" w:hAnsi="Roboto"/>
                <w:sz w:val="22"/>
                <w:szCs w:val="22"/>
              </w:rPr>
              <w:t xml:space="preserve">sau al grupului </w:t>
            </w:r>
            <w:r w:rsidRPr="00902E73">
              <w:rPr>
                <w:rFonts w:ascii="Roboto" w:hAnsi="Roboto"/>
                <w:sz w:val="22"/>
                <w:szCs w:val="22"/>
              </w:rPr>
              <w:t>și măsura în care aceasta s-ar baza pe acțiuni întreprinse de părți terțe;</w:t>
            </w:r>
          </w:p>
        </w:tc>
        <w:tc>
          <w:tcPr>
            <w:tcW w:w="1505" w:type="dxa"/>
          </w:tcPr>
          <w:p w14:paraId="53305A44" w14:textId="533B9DDC"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0103BCD9" w14:textId="77777777" w:rsidR="00846246" w:rsidRPr="00902E73" w:rsidRDefault="00846246" w:rsidP="00846246">
            <w:pPr>
              <w:jc w:val="both"/>
              <w:rPr>
                <w:rFonts w:ascii="Roboto" w:hAnsi="Roboto" w:cs="Times New Roman"/>
                <w:sz w:val="22"/>
                <w:szCs w:val="22"/>
              </w:rPr>
            </w:pPr>
          </w:p>
        </w:tc>
      </w:tr>
      <w:tr w:rsidR="00846246" w:rsidRPr="004155E0" w14:paraId="4C2B3362" w14:textId="77777777" w:rsidTr="0049462B">
        <w:tc>
          <w:tcPr>
            <w:tcW w:w="5401" w:type="dxa"/>
          </w:tcPr>
          <w:p w14:paraId="6450AEA8" w14:textId="78712CD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(b) dacă planul include o gamă suficient de largă de opțiuni de redresare și de indicatori, condiții și proceduri adecvate care să asigure punerea în aplicare în timp util a opțiunilor respective;</w:t>
            </w:r>
          </w:p>
        </w:tc>
        <w:tc>
          <w:tcPr>
            <w:tcW w:w="4979" w:type="dxa"/>
          </w:tcPr>
          <w:p w14:paraId="0649487D" w14:textId="7D771B1C" w:rsidR="00846246" w:rsidRPr="00902E73" w:rsidRDefault="00846246" w:rsidP="00846246">
            <w:pPr>
              <w:jc w:val="both"/>
              <w:rPr>
                <w:rFonts w:ascii="Roboto" w:hAnsi="Roboto" w:cs="Times New Roman"/>
                <w:sz w:val="22"/>
                <w:szCs w:val="22"/>
              </w:rPr>
            </w:pPr>
            <w:r w:rsidRPr="00902E73">
              <w:rPr>
                <w:rFonts w:ascii="Roboto" w:hAnsi="Roboto"/>
                <w:sz w:val="22"/>
                <w:szCs w:val="22"/>
              </w:rPr>
              <w:t>2) dacă planul de redresare include o gamă suficient de largă de opțiuni de redresare și de indicatori, condiții și proceduri adecvate care să asigure punerea în aplicare în timp util a opțiunilor respective;</w:t>
            </w:r>
          </w:p>
        </w:tc>
        <w:tc>
          <w:tcPr>
            <w:tcW w:w="1505" w:type="dxa"/>
          </w:tcPr>
          <w:p w14:paraId="446E94A3" w14:textId="3123E1E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1491804" w14:textId="77777777" w:rsidR="00846246" w:rsidRPr="00902E73" w:rsidRDefault="00846246" w:rsidP="00846246">
            <w:pPr>
              <w:jc w:val="both"/>
              <w:rPr>
                <w:rFonts w:ascii="Roboto" w:hAnsi="Roboto" w:cs="Times New Roman"/>
                <w:sz w:val="22"/>
                <w:szCs w:val="22"/>
              </w:rPr>
            </w:pPr>
          </w:p>
        </w:tc>
      </w:tr>
      <w:tr w:rsidR="00846246" w:rsidRPr="004155E0" w14:paraId="291A43A5" w14:textId="77777777" w:rsidTr="0049462B">
        <w:tc>
          <w:tcPr>
            <w:tcW w:w="5401" w:type="dxa"/>
          </w:tcPr>
          <w:p w14:paraId="183C5756" w14:textId="28D3065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 măsura în care planul ține cont de efectele previzibile în mod rezonabil ale punerii în aplicare a opțiunii de redresare propuse asupra instituției sau a grupului;</w:t>
            </w:r>
          </w:p>
        </w:tc>
        <w:tc>
          <w:tcPr>
            <w:tcW w:w="4979" w:type="dxa"/>
          </w:tcPr>
          <w:p w14:paraId="5DEF4340" w14:textId="5D580891"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3) măsura în care planul de redresare ține cont de efectele previzibile în mod rezonabil ale punerii în aplicare a opțiunii de redresare propuse asupra băncii </w:t>
            </w:r>
            <w:r w:rsidRPr="00902E73">
              <w:rPr>
                <w:rFonts w:ascii="Roboto" w:eastAsia="Arial Unicode MS" w:hAnsi="Roboto"/>
                <w:sz w:val="22"/>
                <w:szCs w:val="22"/>
              </w:rPr>
              <w:t>sau a grupului</w:t>
            </w:r>
            <w:r w:rsidRPr="00902E73">
              <w:rPr>
                <w:rFonts w:ascii="Roboto" w:hAnsi="Roboto"/>
                <w:sz w:val="22"/>
                <w:szCs w:val="22"/>
              </w:rPr>
              <w:t>;</w:t>
            </w:r>
          </w:p>
        </w:tc>
        <w:tc>
          <w:tcPr>
            <w:tcW w:w="1505" w:type="dxa"/>
          </w:tcPr>
          <w:p w14:paraId="3EF3D341" w14:textId="489D503A"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AFC38C2" w14:textId="77777777" w:rsidR="00846246" w:rsidRPr="00902E73" w:rsidRDefault="00846246" w:rsidP="00846246">
            <w:pPr>
              <w:jc w:val="both"/>
              <w:rPr>
                <w:rFonts w:ascii="Roboto" w:hAnsi="Roboto" w:cs="Times New Roman"/>
                <w:sz w:val="22"/>
                <w:szCs w:val="22"/>
              </w:rPr>
            </w:pPr>
          </w:p>
        </w:tc>
      </w:tr>
      <w:tr w:rsidR="00846246" w:rsidRPr="004155E0" w14:paraId="4B0297F3" w14:textId="77777777" w:rsidTr="0049462B">
        <w:tc>
          <w:tcPr>
            <w:tcW w:w="5401" w:type="dxa"/>
          </w:tcPr>
          <w:p w14:paraId="294E55D6" w14:textId="42A6C20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(d) dacă planul și, în special, opțiunile de redresare ar putea să mențină viabilitatea instituției sau a grupului și să restabilească soliditatea sa financiară;</w:t>
            </w:r>
          </w:p>
        </w:tc>
        <w:tc>
          <w:tcPr>
            <w:tcW w:w="4979" w:type="dxa"/>
          </w:tcPr>
          <w:p w14:paraId="3D3FC2C4" w14:textId="5341781B"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4) dacă planul de redresare și, în special, opțiunile de redresare ar putea să mențină viabilitatea băncii </w:t>
            </w:r>
            <w:r w:rsidRPr="00902E73">
              <w:rPr>
                <w:rFonts w:ascii="Roboto" w:eastAsia="Arial Unicode MS" w:hAnsi="Roboto"/>
                <w:sz w:val="22"/>
                <w:szCs w:val="22"/>
              </w:rPr>
              <w:t xml:space="preserve">sau a grupului </w:t>
            </w:r>
            <w:r w:rsidRPr="00902E73">
              <w:rPr>
                <w:rFonts w:ascii="Roboto" w:hAnsi="Roboto"/>
                <w:sz w:val="22"/>
                <w:szCs w:val="22"/>
              </w:rPr>
              <w:t>și să restabilească soliditatea sa financiară;</w:t>
            </w:r>
          </w:p>
        </w:tc>
        <w:tc>
          <w:tcPr>
            <w:tcW w:w="1505" w:type="dxa"/>
          </w:tcPr>
          <w:p w14:paraId="521FB2BE" w14:textId="561B929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518FF30" w14:textId="77777777" w:rsidR="00846246" w:rsidRPr="00902E73" w:rsidRDefault="00846246" w:rsidP="00846246">
            <w:pPr>
              <w:jc w:val="both"/>
              <w:rPr>
                <w:rFonts w:ascii="Roboto" w:hAnsi="Roboto" w:cs="Times New Roman"/>
                <w:sz w:val="22"/>
                <w:szCs w:val="22"/>
              </w:rPr>
            </w:pPr>
          </w:p>
        </w:tc>
      </w:tr>
      <w:tr w:rsidR="00846246" w:rsidRPr="004155E0" w14:paraId="179EF9B7" w14:textId="77777777" w:rsidTr="0049462B">
        <w:tc>
          <w:tcPr>
            <w:tcW w:w="5401" w:type="dxa"/>
          </w:tcPr>
          <w:p w14:paraId="7B0B8E9D" w14:textId="126E1D2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(e) dacă este cazul, măsura în care instituția sau grupul ori concurenții cu caracteristici similare au gestionat, prin utilizarea opțiunilor de redresare descrise, un episod anterior de criză financiară cu caracteristici similare scenariului avut în vedere, în special în ceea ce privește punerea în aplicare în timp util a opțiunilor de redresare și, în cazul unui plan de redresare a grupului, coordonarea opțiunilor de redresare în cadrul grupului.</w:t>
            </w:r>
          </w:p>
        </w:tc>
        <w:tc>
          <w:tcPr>
            <w:tcW w:w="4979" w:type="dxa"/>
          </w:tcPr>
          <w:p w14:paraId="056B0F28" w14:textId="59FC169F"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5) dacă este cazul, măsura în care banca </w:t>
            </w:r>
            <w:r w:rsidRPr="00902E73">
              <w:rPr>
                <w:rFonts w:ascii="Roboto" w:eastAsia="Arial Unicode MS" w:hAnsi="Roboto"/>
                <w:sz w:val="22"/>
                <w:szCs w:val="22"/>
              </w:rPr>
              <w:t xml:space="preserve">sau grupul </w:t>
            </w:r>
            <w:r w:rsidRPr="00902E73">
              <w:rPr>
                <w:rFonts w:ascii="Roboto" w:hAnsi="Roboto"/>
                <w:sz w:val="22"/>
                <w:szCs w:val="22"/>
              </w:rPr>
              <w:t xml:space="preserve">ori concurenții cu caracteristici similare au gestionat, prin utilizarea opțiunilor de redresare descrise, un episod anterior de criză financiară cu caracteristici similare scenariului avut în vedere, în special în ceea ce privește punerea în aplicare în timp util a opțiunilor de redresare, </w:t>
            </w:r>
            <w:r w:rsidRPr="00902E73">
              <w:rPr>
                <w:rFonts w:ascii="Roboto" w:eastAsia="Arial Unicode MS" w:hAnsi="Roboto"/>
                <w:sz w:val="22"/>
                <w:szCs w:val="22"/>
              </w:rPr>
              <w:t>și, în cazul unui plan de redresare a grupului, coordonarea opțiunilor de redresare în cadrul grupului</w:t>
            </w:r>
            <w:r w:rsidRPr="00902E73">
              <w:rPr>
                <w:rFonts w:ascii="Roboto" w:hAnsi="Roboto"/>
                <w:sz w:val="22"/>
                <w:szCs w:val="22"/>
              </w:rPr>
              <w:t>.</w:t>
            </w:r>
          </w:p>
        </w:tc>
        <w:tc>
          <w:tcPr>
            <w:tcW w:w="1505" w:type="dxa"/>
          </w:tcPr>
          <w:p w14:paraId="77311738" w14:textId="7AD39CA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3154A732" w14:textId="77777777" w:rsidR="00846246" w:rsidRPr="00902E73" w:rsidRDefault="00846246" w:rsidP="00846246">
            <w:pPr>
              <w:jc w:val="both"/>
              <w:rPr>
                <w:rFonts w:ascii="Roboto" w:hAnsi="Roboto" w:cs="Times New Roman"/>
                <w:sz w:val="22"/>
                <w:szCs w:val="22"/>
              </w:rPr>
            </w:pPr>
          </w:p>
        </w:tc>
      </w:tr>
      <w:tr w:rsidR="00846246" w:rsidRPr="004155E0" w14:paraId="63803095" w14:textId="77777777" w:rsidTr="0049462B">
        <w:tc>
          <w:tcPr>
            <w:tcW w:w="5401" w:type="dxa"/>
          </w:tcPr>
          <w:p w14:paraId="2561F548"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19 Opțiunile de redresare</w:t>
            </w:r>
          </w:p>
          <w:p w14:paraId="3A0B8BE5" w14:textId="77777777" w:rsidR="00846246" w:rsidRPr="00902E73" w:rsidRDefault="00846246" w:rsidP="00846246">
            <w:pPr>
              <w:jc w:val="both"/>
              <w:rPr>
                <w:rFonts w:ascii="Roboto" w:eastAsia="Arial Unicode MS" w:hAnsi="Roboto"/>
                <w:sz w:val="22"/>
                <w:szCs w:val="22"/>
              </w:rPr>
            </w:pPr>
          </w:p>
          <w:p w14:paraId="3BEC109B" w14:textId="6802A7A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Atunci când evaluează măsura în care planul de redresare îndeplinește criteriul stabilit la articolul 6 alineatul (2) litera (b) din Directiva 2014/59/UE, autoritatea competentă verifică următoarele elemente:</w:t>
            </w:r>
          </w:p>
        </w:tc>
        <w:tc>
          <w:tcPr>
            <w:tcW w:w="4979" w:type="dxa"/>
          </w:tcPr>
          <w:p w14:paraId="6A45F00F" w14:textId="36FCBFD5" w:rsidR="00846246" w:rsidRPr="00902E73" w:rsidRDefault="00846246" w:rsidP="00846246">
            <w:pPr>
              <w:jc w:val="both"/>
              <w:rPr>
                <w:rFonts w:ascii="Roboto" w:hAnsi="Roboto" w:cs="Times New Roman"/>
                <w:sz w:val="22"/>
                <w:szCs w:val="22"/>
              </w:rPr>
            </w:pPr>
            <w:bookmarkStart w:id="7" w:name="_Hlk83389264"/>
            <w:r w:rsidRPr="00902E73">
              <w:rPr>
                <w:rFonts w:ascii="Roboto" w:hAnsi="Roboto"/>
                <w:b/>
                <w:bCs/>
                <w:sz w:val="22"/>
                <w:szCs w:val="22"/>
              </w:rPr>
              <w:t>349</w:t>
            </w:r>
            <w:r w:rsidRPr="00902E73">
              <w:rPr>
                <w:rFonts w:ascii="Roboto" w:hAnsi="Roboto"/>
                <w:b/>
                <w:bCs/>
                <w:sz w:val="22"/>
                <w:szCs w:val="22"/>
                <w:vertAlign w:val="superscript"/>
              </w:rPr>
              <w:t>82</w:t>
            </w:r>
            <w:r w:rsidRPr="00902E73">
              <w:rPr>
                <w:rFonts w:ascii="Roboto" w:hAnsi="Roboto"/>
                <w:b/>
                <w:bCs/>
                <w:sz w:val="22"/>
                <w:szCs w:val="22"/>
              </w:rPr>
              <w:t>.</w:t>
            </w:r>
            <w:r w:rsidRPr="00902E73">
              <w:rPr>
                <w:rFonts w:ascii="Roboto" w:hAnsi="Roboto"/>
                <w:sz w:val="22"/>
                <w:szCs w:val="22"/>
              </w:rPr>
              <w:t xml:space="preserve"> </w:t>
            </w:r>
            <w:bookmarkEnd w:id="7"/>
            <w:r w:rsidRPr="00902E73">
              <w:rPr>
                <w:rFonts w:ascii="Roboto" w:hAnsi="Roboto"/>
                <w:sz w:val="22"/>
                <w:szCs w:val="22"/>
              </w:rPr>
              <w:t>Atunci când evaluează măsura în care planul de redresare îndeplinește criteriul stabilit la art.17 litera b) din Legea nr.232/2016, Banca Națională a Moldovei, în calitate de autoritate competentă, verifică următoarele elemente:</w:t>
            </w:r>
          </w:p>
        </w:tc>
        <w:tc>
          <w:tcPr>
            <w:tcW w:w="1505" w:type="dxa"/>
          </w:tcPr>
          <w:p w14:paraId="181762EB" w14:textId="232E48F4" w:rsidR="00846246" w:rsidRPr="00902E73" w:rsidRDefault="00846246" w:rsidP="00846246">
            <w:pPr>
              <w:jc w:val="both"/>
              <w:rPr>
                <w:rFonts w:ascii="Roboto" w:hAnsi="Roboto" w:cs="Times New Roman"/>
                <w:sz w:val="22"/>
                <w:szCs w:val="22"/>
              </w:rPr>
            </w:pPr>
            <w:bookmarkStart w:id="8" w:name="_Hlk83388746"/>
            <w:r w:rsidRPr="00902E73">
              <w:rPr>
                <w:rFonts w:ascii="Roboto" w:eastAsia="Arial Unicode MS" w:hAnsi="Roboto"/>
                <w:sz w:val="22"/>
                <w:szCs w:val="22"/>
              </w:rPr>
              <w:t>Compatibil</w:t>
            </w:r>
            <w:bookmarkEnd w:id="8"/>
          </w:p>
        </w:tc>
        <w:tc>
          <w:tcPr>
            <w:tcW w:w="2675" w:type="dxa"/>
          </w:tcPr>
          <w:p w14:paraId="543A8153" w14:textId="77777777" w:rsidR="00846246" w:rsidRPr="00902E73" w:rsidRDefault="00846246" w:rsidP="00846246">
            <w:pPr>
              <w:jc w:val="both"/>
              <w:rPr>
                <w:rFonts w:ascii="Roboto" w:hAnsi="Roboto" w:cs="Times New Roman"/>
                <w:sz w:val="22"/>
                <w:szCs w:val="22"/>
              </w:rPr>
            </w:pPr>
          </w:p>
        </w:tc>
      </w:tr>
      <w:tr w:rsidR="00846246" w:rsidRPr="004155E0" w14:paraId="48C10BF5" w14:textId="77777777" w:rsidTr="0049462B">
        <w:tc>
          <w:tcPr>
            <w:tcW w:w="5401" w:type="dxa"/>
          </w:tcPr>
          <w:p w14:paraId="49680A2D" w14:textId="48E5CAB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1. dacă este, în mod rezonabil, probabil ca planul și opțiunile de redresare individuale să poată fi puse în aplicare în timp util și în mod eficace, inclusiv în situații de criză financiară și macroeconomică gravă;</w:t>
            </w:r>
          </w:p>
        </w:tc>
        <w:tc>
          <w:tcPr>
            <w:tcW w:w="4979" w:type="dxa"/>
          </w:tcPr>
          <w:p w14:paraId="375B4AF9" w14:textId="195821B4" w:rsidR="00846246" w:rsidRPr="00902E73" w:rsidRDefault="00846246" w:rsidP="00846246">
            <w:pPr>
              <w:jc w:val="both"/>
              <w:rPr>
                <w:rFonts w:ascii="Roboto" w:hAnsi="Roboto" w:cs="Times New Roman"/>
                <w:sz w:val="22"/>
                <w:szCs w:val="22"/>
              </w:rPr>
            </w:pPr>
            <w:r w:rsidRPr="00902E73">
              <w:rPr>
                <w:rFonts w:ascii="Roboto" w:hAnsi="Roboto"/>
                <w:sz w:val="22"/>
                <w:szCs w:val="22"/>
              </w:rPr>
              <w:t>1) dacă este, în mod rezonabil, posibil ca planul și opțiunile de redresare individuale să poată fi puse în aplicare în timp util și în mod eficace, inclusiv în situații de criză financiară și macroeconomică gravă;</w:t>
            </w:r>
          </w:p>
        </w:tc>
        <w:tc>
          <w:tcPr>
            <w:tcW w:w="1505" w:type="dxa"/>
          </w:tcPr>
          <w:p w14:paraId="4457F824" w14:textId="41B183C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DD75411" w14:textId="77777777" w:rsidR="00846246" w:rsidRPr="00902E73" w:rsidRDefault="00846246" w:rsidP="00846246">
            <w:pPr>
              <w:jc w:val="both"/>
              <w:rPr>
                <w:rFonts w:ascii="Roboto" w:hAnsi="Roboto" w:cs="Times New Roman"/>
                <w:sz w:val="22"/>
                <w:szCs w:val="22"/>
              </w:rPr>
            </w:pPr>
          </w:p>
        </w:tc>
      </w:tr>
      <w:tr w:rsidR="00846246" w:rsidRPr="004155E0" w14:paraId="302C65B2" w14:textId="77777777" w:rsidTr="0049462B">
        <w:tc>
          <w:tcPr>
            <w:tcW w:w="5401" w:type="dxa"/>
          </w:tcPr>
          <w:p w14:paraId="23F4403D" w14:textId="329EB8A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2. dacă este, în mod rezonabil, probabil ca planul și anumite opțiuni de redresare să poată fi puse în aplicare într-o măsură care să asigure atingerea în suficient grad a obiectivelor fără vreun efect negativ semnificativ asupra sistemului financiar;</w:t>
            </w:r>
          </w:p>
        </w:tc>
        <w:tc>
          <w:tcPr>
            <w:tcW w:w="4979" w:type="dxa"/>
          </w:tcPr>
          <w:p w14:paraId="6C511C0E" w14:textId="6511A944" w:rsidR="00846246" w:rsidRPr="00902E73" w:rsidRDefault="00846246" w:rsidP="00846246">
            <w:pPr>
              <w:jc w:val="both"/>
              <w:rPr>
                <w:rFonts w:ascii="Roboto" w:hAnsi="Roboto" w:cs="Times New Roman"/>
                <w:sz w:val="22"/>
                <w:szCs w:val="22"/>
              </w:rPr>
            </w:pPr>
            <w:r w:rsidRPr="00902E73">
              <w:rPr>
                <w:rFonts w:ascii="Roboto" w:hAnsi="Roboto"/>
                <w:sz w:val="22"/>
                <w:szCs w:val="22"/>
              </w:rPr>
              <w:t>2) dacă este, în mod rezonabil, posibil ca planul de redresare și anumite opțiuni de redresare să poată fi puse în aplicare într-o măsură care să asigure atingerea obiectivelor fără vreun efect negativ semnificativ asupra sistemului financiar;</w:t>
            </w:r>
          </w:p>
        </w:tc>
        <w:tc>
          <w:tcPr>
            <w:tcW w:w="1505" w:type="dxa"/>
          </w:tcPr>
          <w:p w14:paraId="7EAE3241" w14:textId="5219E3B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7BCADA7A" w14:textId="6C925788" w:rsidR="00846246" w:rsidRPr="00902E73" w:rsidRDefault="00846246" w:rsidP="00846246">
            <w:pPr>
              <w:jc w:val="both"/>
              <w:rPr>
                <w:rFonts w:ascii="Roboto" w:hAnsi="Roboto" w:cs="Times New Roman"/>
                <w:sz w:val="22"/>
                <w:szCs w:val="22"/>
              </w:rPr>
            </w:pPr>
          </w:p>
        </w:tc>
      </w:tr>
      <w:tr w:rsidR="00846246" w:rsidRPr="004155E0" w14:paraId="61EE7C37" w14:textId="77777777" w:rsidTr="0049462B">
        <w:tc>
          <w:tcPr>
            <w:tcW w:w="5401" w:type="dxa"/>
          </w:tcPr>
          <w:p w14:paraId="1E759DE3" w14:textId="0E1EC74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dacă seria de opțiuni de redresare reduce suficient riscul apariției unor obstacole în calea punerii în aplicare a opțiunilor respective sau a unor efecte sistemice adverse generate de acțiunile de redresare întreprinse în același timp de alte instituții sau grupuri;</w:t>
            </w:r>
          </w:p>
        </w:tc>
        <w:tc>
          <w:tcPr>
            <w:tcW w:w="4979" w:type="dxa"/>
          </w:tcPr>
          <w:p w14:paraId="2136D420" w14:textId="71977C5A"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3) dacă seria de opțiuni de redresare reduce suficient riscul apariției unor obstacole în calea punerii în aplicare a opțiunilor respective sau a unor efecte sistemice adverse generate de acțiunile de redresare întreprinse în același timp de alte bănci </w:t>
            </w:r>
            <w:r w:rsidRPr="00902E73">
              <w:rPr>
                <w:rFonts w:ascii="Roboto" w:eastAsia="Arial Unicode MS" w:hAnsi="Roboto"/>
                <w:sz w:val="22"/>
                <w:szCs w:val="22"/>
              </w:rPr>
              <w:t>sau grupuri</w:t>
            </w:r>
            <w:r w:rsidRPr="00902E73">
              <w:rPr>
                <w:rFonts w:ascii="Roboto" w:hAnsi="Roboto"/>
                <w:sz w:val="22"/>
                <w:szCs w:val="22"/>
              </w:rPr>
              <w:t>;</w:t>
            </w:r>
          </w:p>
        </w:tc>
        <w:tc>
          <w:tcPr>
            <w:tcW w:w="1505" w:type="dxa"/>
          </w:tcPr>
          <w:p w14:paraId="4F748E1D" w14:textId="46414BE1"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57CDB1B" w14:textId="4350040A" w:rsidR="00846246" w:rsidRPr="00902E73" w:rsidRDefault="00846246" w:rsidP="00846246">
            <w:pPr>
              <w:jc w:val="both"/>
              <w:rPr>
                <w:rFonts w:ascii="Roboto" w:hAnsi="Roboto" w:cs="Times New Roman"/>
                <w:sz w:val="22"/>
                <w:szCs w:val="22"/>
              </w:rPr>
            </w:pPr>
          </w:p>
        </w:tc>
      </w:tr>
      <w:tr w:rsidR="00846246" w:rsidRPr="004155E0" w14:paraId="6A17F68D" w14:textId="77777777" w:rsidTr="0049462B">
        <w:tc>
          <w:tcPr>
            <w:tcW w:w="5401" w:type="dxa"/>
          </w:tcPr>
          <w:p w14:paraId="3DCBFC00" w14:textId="4DCF6B6C"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4. măsura în care opțiunile de redresare pot intra în conflict cu cele ale instituțiilor sau grupurilor care au puncte vulnerabile similare, de exemplu ca urmare a unor modele de afaceri, strategii sau domenii de activitate similare, în cazul în care opțiunile ar fi puse în aplicare în același timp;</w:t>
            </w:r>
          </w:p>
        </w:tc>
        <w:tc>
          <w:tcPr>
            <w:tcW w:w="4979" w:type="dxa"/>
          </w:tcPr>
          <w:p w14:paraId="558F67F0" w14:textId="5B8A830D" w:rsidR="00846246" w:rsidRPr="00902E73" w:rsidRDefault="00846246" w:rsidP="00846246">
            <w:pPr>
              <w:jc w:val="both"/>
              <w:rPr>
                <w:rFonts w:ascii="Roboto" w:hAnsi="Roboto" w:cs="Times New Roman"/>
                <w:sz w:val="22"/>
                <w:szCs w:val="22"/>
              </w:rPr>
            </w:pPr>
            <w:r w:rsidRPr="00902E73">
              <w:rPr>
                <w:rFonts w:ascii="Roboto" w:hAnsi="Roboto"/>
                <w:sz w:val="22"/>
                <w:szCs w:val="22"/>
              </w:rPr>
              <w:t xml:space="preserve">4) măsura în care opțiunile de redresare pot intra în conflict cu cele ale băncilor </w:t>
            </w:r>
            <w:r w:rsidRPr="00902E73">
              <w:rPr>
                <w:rFonts w:ascii="Roboto" w:eastAsia="Arial Unicode MS" w:hAnsi="Roboto"/>
                <w:sz w:val="22"/>
                <w:szCs w:val="22"/>
              </w:rPr>
              <w:t xml:space="preserve">sau grupurilor </w:t>
            </w:r>
            <w:r w:rsidRPr="00902E73">
              <w:rPr>
                <w:rFonts w:ascii="Roboto" w:hAnsi="Roboto"/>
                <w:sz w:val="22"/>
                <w:szCs w:val="22"/>
              </w:rPr>
              <w:t>care au puncte vulnerabile similare, de exemplu ca urmare a unor modele de afaceri, strategii sau domenii de activitate similare, în cazul în care opțiunile ar fi puse în aplicare în același timp;</w:t>
            </w:r>
          </w:p>
        </w:tc>
        <w:tc>
          <w:tcPr>
            <w:tcW w:w="1505" w:type="dxa"/>
          </w:tcPr>
          <w:p w14:paraId="79933727" w14:textId="5208C842"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1FB7D2A0" w14:textId="77777777" w:rsidR="00846246" w:rsidRPr="00902E73" w:rsidRDefault="00846246" w:rsidP="00846246">
            <w:pPr>
              <w:jc w:val="both"/>
              <w:rPr>
                <w:rFonts w:ascii="Roboto" w:hAnsi="Roboto" w:cs="Times New Roman"/>
                <w:sz w:val="22"/>
                <w:szCs w:val="22"/>
              </w:rPr>
            </w:pPr>
          </w:p>
        </w:tc>
      </w:tr>
      <w:tr w:rsidR="00846246" w:rsidRPr="004155E0" w14:paraId="2F424CFE" w14:textId="77777777" w:rsidTr="0049462B">
        <w:tc>
          <w:tcPr>
            <w:tcW w:w="5401" w:type="dxa"/>
          </w:tcPr>
          <w:p w14:paraId="67842C39" w14:textId="2958E168"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5. măsura în care punerea în aplicare a unor opțiuni de redresare de către mai multe instituții sau grupuri în același timp este susceptibilă de a influența negativ impactul și fezabilitatea opțiunilor respective.</w:t>
            </w:r>
          </w:p>
        </w:tc>
        <w:tc>
          <w:tcPr>
            <w:tcW w:w="4979" w:type="dxa"/>
          </w:tcPr>
          <w:p w14:paraId="54A177B3" w14:textId="6BD27B63" w:rsidR="00846246" w:rsidRPr="00902E73" w:rsidRDefault="00846246" w:rsidP="00846246">
            <w:pPr>
              <w:jc w:val="both"/>
              <w:rPr>
                <w:rFonts w:ascii="Roboto" w:hAnsi="Roboto" w:cs="Times New Roman"/>
                <w:sz w:val="22"/>
                <w:szCs w:val="22"/>
              </w:rPr>
            </w:pPr>
            <w:r w:rsidRPr="00902E73">
              <w:rPr>
                <w:rFonts w:ascii="Roboto" w:hAnsi="Roboto"/>
                <w:sz w:val="22"/>
                <w:szCs w:val="22"/>
              </w:rPr>
              <w:t>5) măsura în care punerea în aplicare a unor opțiuni de redresare de către mai multe bănci sau grupuri în același timp este susceptibilă de a influența negativ impactul și fezabilitatea opțiunilor respective.</w:t>
            </w:r>
          </w:p>
        </w:tc>
        <w:tc>
          <w:tcPr>
            <w:tcW w:w="1505" w:type="dxa"/>
          </w:tcPr>
          <w:p w14:paraId="5179E492" w14:textId="35F77DCB"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4C428703" w14:textId="7AA1D750" w:rsidR="00846246" w:rsidRPr="00902E73" w:rsidRDefault="00846246" w:rsidP="00846246">
            <w:pPr>
              <w:jc w:val="both"/>
              <w:rPr>
                <w:rFonts w:ascii="Roboto" w:hAnsi="Roboto" w:cs="Times New Roman"/>
                <w:sz w:val="22"/>
                <w:szCs w:val="22"/>
              </w:rPr>
            </w:pPr>
          </w:p>
        </w:tc>
      </w:tr>
      <w:tr w:rsidR="00846246" w:rsidRPr="004155E0" w14:paraId="679B16F7" w14:textId="77777777" w:rsidTr="0049462B">
        <w:tc>
          <w:tcPr>
            <w:tcW w:w="5401" w:type="dxa"/>
          </w:tcPr>
          <w:p w14:paraId="51CC1E15"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20 Cerințele privind planurile de redresare a grupului</w:t>
            </w:r>
          </w:p>
          <w:p w14:paraId="1EAAFA86"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Atunci când evaluează măsura în care un plan de redresare a grupului întrunește criteriile prevăzute la articolul 7 alineatul (4) și alineatul (6) din Directiva 2014/59/UE, autoritatea competentă trebuie să verifice următoarele elemente:</w:t>
            </w:r>
          </w:p>
          <w:p w14:paraId="2059B9ED"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măsura în care planul poate stabiliza grupul în ansamblu sau orice instituție din grup, ținând seama, în special, de:</w:t>
            </w:r>
          </w:p>
          <w:p w14:paraId="2D3E8B5F"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disponibilitatea unor opțiuni de redresare la nivel de grup în vederea restabilirii, dacă este necesar, a situației financiare a unei filiale, fără a cauza o perturbare a solidității financiare a grupului;</w:t>
            </w:r>
          </w:p>
          <w:p w14:paraId="53757FEC"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dacă, în urma punerii în aplicare a unei anumite opțiuni de redresare, grupul în ansamblu, precum și orice instituție care face parte din grup care ar urma să continue să își desfășoare activitatea în conformitate cu opțiunea de redresare, ar avea în continuare un model de afaceri viabil;</w:t>
            </w:r>
          </w:p>
          <w:p w14:paraId="5DB9545A"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 măsura în care mecanismele incluse în plan asigură coordonarea și coerența măsurilor care urmează a fi luate la nivelul întreprinderii-mamă sau al instituției care face obiectul supravegherii consolidate în temeiul titlului VII capitolul 3 din Directiva 2013/36/UE sau la nivelul instituțiilor individuale, după caz. Se verifică în special măsura în care procesele de guvernanță incluse în plan țin seama de structura de conducere a filialelor individuale și de orice restricții juridice relevante;</w:t>
            </w:r>
          </w:p>
          <w:p w14:paraId="29E5F5CF"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2. măsura în care planul oferă soluții pentru a depăși orice obstacole din calea punerii în aplicare a măsurilor de redresare în cadrul grupului care sunt identificate în legătură cu un scenariu prevăzut la articolul 5 alineatul (6) din Directiva 2014/59/UE; în cazul în care obstacolele nu pot fi depășite, măsura în care opțiunile de redresare alternative ar putea atinge aceleași obiective.</w:t>
            </w:r>
          </w:p>
          <w:p w14:paraId="5AC296FF" w14:textId="7613DC5D"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măsura în care planul oferă soluții pentru a depăși orice obstacole juridice sau practice substanțiale identificate în calea transferului prompt de fonduri proprii sau a rambursării rapide a pasivelor sau a activelor în cadrul grupului; în cazul în care obstacolele nu pot fi depășite, măsura în care opțiunile de redresare alternative ar putea atinge aceleași obiective.</w:t>
            </w:r>
          </w:p>
        </w:tc>
        <w:tc>
          <w:tcPr>
            <w:tcW w:w="4979" w:type="dxa"/>
          </w:tcPr>
          <w:p w14:paraId="656D922A" w14:textId="1E345D34" w:rsidR="00846246" w:rsidRPr="00902E73" w:rsidRDefault="00846246" w:rsidP="00846246">
            <w:pPr>
              <w:jc w:val="both"/>
              <w:rPr>
                <w:rFonts w:ascii="Roboto" w:eastAsia="Arial Unicode MS" w:hAnsi="Roboto"/>
                <w:sz w:val="22"/>
                <w:szCs w:val="22"/>
              </w:rPr>
            </w:pPr>
            <w:r w:rsidRPr="00902E73">
              <w:rPr>
                <w:rFonts w:ascii="Roboto" w:hAnsi="Roboto"/>
                <w:b/>
                <w:bCs/>
                <w:sz w:val="22"/>
                <w:szCs w:val="22"/>
              </w:rPr>
              <w:t>349</w:t>
            </w:r>
            <w:r w:rsidRPr="00902E73">
              <w:rPr>
                <w:rFonts w:ascii="Roboto" w:hAnsi="Roboto"/>
                <w:b/>
                <w:bCs/>
                <w:sz w:val="22"/>
                <w:szCs w:val="22"/>
                <w:vertAlign w:val="superscript"/>
              </w:rPr>
              <w:t>84</w:t>
            </w:r>
            <w:r w:rsidRPr="00902E73">
              <w:rPr>
                <w:rFonts w:ascii="Roboto" w:hAnsi="Roboto"/>
                <w:b/>
                <w:bCs/>
                <w:sz w:val="22"/>
                <w:szCs w:val="22"/>
              </w:rPr>
              <w:t>.</w:t>
            </w:r>
            <w:r w:rsidRPr="00902E73">
              <w:rPr>
                <w:rFonts w:ascii="Roboto" w:hAnsi="Roboto"/>
                <w:b/>
                <w:bCs/>
                <w:sz w:val="22"/>
                <w:szCs w:val="22"/>
                <w:vertAlign w:val="superscript"/>
              </w:rPr>
              <w:t xml:space="preserve"> </w:t>
            </w:r>
            <w:r w:rsidRPr="00902E73">
              <w:rPr>
                <w:rFonts w:ascii="Roboto" w:eastAsia="Arial Unicode MS" w:hAnsi="Roboto"/>
                <w:sz w:val="22"/>
                <w:szCs w:val="22"/>
              </w:rPr>
              <w:t>Atunci când evaluează măsura în care un plan de redresare a grupului întrunește criteriile prevăzute la art.</w:t>
            </w:r>
            <w:r w:rsidRPr="00902E73">
              <w:rPr>
                <w:rFonts w:ascii="Roboto" w:hAnsi="Roboto"/>
                <w:sz w:val="22"/>
                <w:szCs w:val="22"/>
              </w:rPr>
              <w:t>22</w:t>
            </w:r>
            <w:r w:rsidRPr="00902E73">
              <w:rPr>
                <w:rFonts w:ascii="Roboto" w:hAnsi="Roboto"/>
                <w:sz w:val="22"/>
                <w:szCs w:val="22"/>
                <w:vertAlign w:val="superscript"/>
              </w:rPr>
              <w:t xml:space="preserve">6 </w:t>
            </w:r>
            <w:r w:rsidRPr="00902E73">
              <w:rPr>
                <w:rFonts w:ascii="Roboto" w:eastAsia="Arial Unicode MS" w:hAnsi="Roboto"/>
                <w:sz w:val="22"/>
                <w:szCs w:val="22"/>
              </w:rPr>
              <w:t xml:space="preserve">și </w:t>
            </w:r>
            <w:r w:rsidRPr="00902E73">
              <w:rPr>
                <w:rFonts w:ascii="Roboto" w:hAnsi="Roboto"/>
                <w:sz w:val="22"/>
                <w:szCs w:val="22"/>
              </w:rPr>
              <w:t>22</w:t>
            </w:r>
            <w:r w:rsidRPr="00902E73">
              <w:rPr>
                <w:rFonts w:ascii="Roboto" w:hAnsi="Roboto"/>
                <w:sz w:val="22"/>
                <w:szCs w:val="22"/>
                <w:vertAlign w:val="superscript"/>
              </w:rPr>
              <w:t xml:space="preserve">8 </w:t>
            </w:r>
            <w:r w:rsidRPr="00902E73">
              <w:rPr>
                <w:rFonts w:ascii="Roboto" w:eastAsia="Arial Unicode MS" w:hAnsi="Roboto"/>
                <w:sz w:val="22"/>
                <w:szCs w:val="22"/>
              </w:rPr>
              <w:t>din Legea nr. 232/2016, Banca Națională a Moldovei</w:t>
            </w:r>
            <w:r w:rsidR="000441EB" w:rsidRPr="00902E73">
              <w:rPr>
                <w:rFonts w:ascii="Roboto" w:eastAsia="Arial Unicode MS" w:hAnsi="Roboto"/>
                <w:sz w:val="22"/>
                <w:szCs w:val="22"/>
              </w:rPr>
              <w:t xml:space="preserve">, în calitate de autoritate competentă, </w:t>
            </w:r>
            <w:r w:rsidRPr="00902E73">
              <w:rPr>
                <w:rFonts w:ascii="Roboto" w:eastAsia="Arial Unicode MS" w:hAnsi="Roboto"/>
                <w:sz w:val="22"/>
                <w:szCs w:val="22"/>
              </w:rPr>
              <w:t>trebuie să verifice următoarele elemente:</w:t>
            </w:r>
          </w:p>
          <w:p w14:paraId="378D4DE5"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1) măsura în care planul poate stabiliza grupul în ansamblu sau orice instituție din grup, ținând seama, în special, de:</w:t>
            </w:r>
          </w:p>
          <w:p w14:paraId="42F20E9A"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a) disponibilitatea unor opțiuni de redresare la nivel de grup în vederea restabilirii, dacă este necesar, a situației financiare a unei filiale, fără a cauza o perturbare a solidității financiare a grupului;</w:t>
            </w:r>
          </w:p>
          <w:p w14:paraId="5B26FD90" w14:textId="321A9DCD"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b) dacă, în urma punerii în aplicare a unei anumite opțiuni de redresare, grupul în ansamblu, precum și orice instituție care face parte din grup care ar urma să își desfășoare activitatea în conformitate cu opțiunea de redresare, ar avea în continuare un model de afaceri viabil;</w:t>
            </w:r>
          </w:p>
          <w:p w14:paraId="01DA726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 măsura în care mecanismele incluse în plan asigură coordonarea și coerența măsurilor care urmează a fi luate la nivelul întreprinderii-mamă sau al băncii care face obiectul supravegherii consolidate în temeiul art.109</w:t>
            </w:r>
            <w:r w:rsidRPr="00902E73">
              <w:rPr>
                <w:rFonts w:ascii="Roboto" w:eastAsia="Arial Unicode MS" w:hAnsi="Roboto"/>
                <w:sz w:val="22"/>
                <w:szCs w:val="22"/>
                <w:vertAlign w:val="superscript"/>
              </w:rPr>
              <w:t>1</w:t>
            </w:r>
            <w:r w:rsidRPr="00902E73">
              <w:rPr>
                <w:rFonts w:ascii="Roboto" w:eastAsia="Arial Unicode MS" w:hAnsi="Roboto"/>
                <w:sz w:val="22"/>
                <w:szCs w:val="22"/>
              </w:rPr>
              <w:t xml:space="preserve"> – 125 din Legea nr. 202/2017 sau la nivelul instituțiilor individuale, după caz. Se verifică în special măsura în care procesele de guvernanță incluse în plan țin seama de structura de conducere a filialelor individuale și de orice restricții juridice relevante;</w:t>
            </w:r>
          </w:p>
          <w:p w14:paraId="346495C4"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2) măsura în care planul oferă soluții pentru a depăși orice obstacole din calea punerii în aplicare a măsurilor de redresare în cadrul grupului care sunt identificate în legătură cu un scenariu prevăzut la art.13 alin.(2) din Legea nr. 232/2016; în cazul în care obstacolele nu pot fi depășite, măsura în care opțiunile de redresare alternative ar putea atinge aceleași obiective.</w:t>
            </w:r>
          </w:p>
          <w:p w14:paraId="76278FAC" w14:textId="11D255B4"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3) măsura în care planul oferă soluții pentru a depăși orice obstacole juridice sau practice substanțiale identificate în calea transferului prompt de fonduri proprii sau a rambursării rapide a pasivelor sau a activelor în cadrul grupului; în cazul în care obstacolele nu pot fi depășite, măsura în care opțiunile de redresare alternative ar putea atinge aceleași obiective.</w:t>
            </w:r>
          </w:p>
        </w:tc>
        <w:tc>
          <w:tcPr>
            <w:tcW w:w="1505" w:type="dxa"/>
          </w:tcPr>
          <w:p w14:paraId="66BFADEC" w14:textId="72A1AB36"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62801B10" w14:textId="77777777" w:rsidR="00846246" w:rsidRPr="00902E73" w:rsidRDefault="00846246" w:rsidP="00846246">
            <w:pPr>
              <w:jc w:val="both"/>
              <w:rPr>
                <w:rFonts w:ascii="Roboto" w:hAnsi="Roboto" w:cs="Times New Roman"/>
                <w:sz w:val="22"/>
                <w:szCs w:val="22"/>
              </w:rPr>
            </w:pPr>
          </w:p>
        </w:tc>
      </w:tr>
      <w:tr w:rsidR="00846246" w:rsidRPr="004155E0" w14:paraId="540BF513" w14:textId="77777777" w:rsidTr="0049462B">
        <w:tc>
          <w:tcPr>
            <w:tcW w:w="5401" w:type="dxa"/>
          </w:tcPr>
          <w:p w14:paraId="72F9D7A4" w14:textId="77777777" w:rsidR="00846246" w:rsidRPr="00902E73" w:rsidRDefault="00846246" w:rsidP="00846246">
            <w:pPr>
              <w:jc w:val="both"/>
              <w:rPr>
                <w:rFonts w:ascii="Roboto" w:eastAsia="Arial Unicode MS" w:hAnsi="Roboto"/>
                <w:b/>
                <w:bCs/>
                <w:sz w:val="22"/>
                <w:szCs w:val="22"/>
              </w:rPr>
            </w:pPr>
            <w:r w:rsidRPr="00902E73">
              <w:rPr>
                <w:rFonts w:ascii="Roboto" w:eastAsia="Arial Unicode MS" w:hAnsi="Roboto"/>
                <w:b/>
                <w:bCs/>
                <w:sz w:val="22"/>
                <w:szCs w:val="22"/>
              </w:rPr>
              <w:t>Articolul 21 Natura entității sau a entităților care sunt evaluate</w:t>
            </w:r>
          </w:p>
          <w:p w14:paraId="75D29228" w14:textId="77777777" w:rsidR="00846246" w:rsidRPr="00902E73" w:rsidRDefault="00846246" w:rsidP="00846246">
            <w:pPr>
              <w:jc w:val="both"/>
              <w:rPr>
                <w:rFonts w:ascii="Roboto" w:eastAsia="Arial Unicode MS" w:hAnsi="Roboto"/>
                <w:sz w:val="22"/>
                <w:szCs w:val="22"/>
              </w:rPr>
            </w:pPr>
          </w:p>
          <w:p w14:paraId="7D0525B0" w14:textId="2A3DF1CF" w:rsidR="00846246" w:rsidRPr="00902E73" w:rsidRDefault="00846246" w:rsidP="00846246">
            <w:pPr>
              <w:jc w:val="both"/>
              <w:rPr>
                <w:rFonts w:ascii="Roboto" w:hAnsi="Roboto" w:cs="Times New Roman"/>
                <w:sz w:val="22"/>
                <w:szCs w:val="22"/>
              </w:rPr>
            </w:pPr>
            <w:bookmarkStart w:id="9" w:name="_Hlk83389038"/>
            <w:r w:rsidRPr="00902E73">
              <w:rPr>
                <w:rFonts w:ascii="Roboto" w:eastAsia="Arial Unicode MS" w:hAnsi="Roboto"/>
                <w:sz w:val="22"/>
                <w:szCs w:val="22"/>
              </w:rPr>
              <w:t>Atunci când evaluează credibilitatea globală a unui plan de redresare în conformitate cu articolele 18, 19 și 20, autoritatea competentă ia în considerare natura activității entității sau a entităților vizate de plan, dimensiunea lor și gradul de interconectare al acestora cu alte instituții și grupuri și cu sistemul financiar în general.</w:t>
            </w:r>
            <w:bookmarkEnd w:id="9"/>
          </w:p>
        </w:tc>
        <w:tc>
          <w:tcPr>
            <w:tcW w:w="4979" w:type="dxa"/>
          </w:tcPr>
          <w:p w14:paraId="4D2E882C" w14:textId="77777777" w:rsidR="00846246" w:rsidRPr="00902E73" w:rsidRDefault="00846246" w:rsidP="00846246">
            <w:pPr>
              <w:pStyle w:val="ListParagraph"/>
              <w:tabs>
                <w:tab w:val="left" w:pos="567"/>
                <w:tab w:val="left" w:pos="851"/>
              </w:tabs>
              <w:ind w:left="0"/>
              <w:jc w:val="both"/>
              <w:rPr>
                <w:rFonts w:ascii="Roboto" w:hAnsi="Roboto"/>
                <w:sz w:val="22"/>
                <w:szCs w:val="22"/>
              </w:rPr>
            </w:pPr>
          </w:p>
          <w:p w14:paraId="0D2AD927" w14:textId="77777777" w:rsidR="00846246" w:rsidRPr="00902E73" w:rsidRDefault="00846246" w:rsidP="00846246">
            <w:pPr>
              <w:pStyle w:val="ListParagraph"/>
              <w:tabs>
                <w:tab w:val="left" w:pos="567"/>
                <w:tab w:val="left" w:pos="851"/>
              </w:tabs>
              <w:ind w:left="0"/>
              <w:jc w:val="both"/>
              <w:rPr>
                <w:rFonts w:ascii="Roboto" w:hAnsi="Roboto"/>
                <w:sz w:val="22"/>
                <w:szCs w:val="22"/>
              </w:rPr>
            </w:pPr>
          </w:p>
          <w:p w14:paraId="4983C30E" w14:textId="555384BA" w:rsidR="00846246" w:rsidRPr="00902E73" w:rsidRDefault="00846246" w:rsidP="00846246">
            <w:pPr>
              <w:jc w:val="both"/>
              <w:rPr>
                <w:rFonts w:ascii="Roboto" w:hAnsi="Roboto" w:cs="Times New Roman"/>
                <w:sz w:val="22"/>
                <w:szCs w:val="22"/>
              </w:rPr>
            </w:pPr>
            <w:r w:rsidRPr="00902E73">
              <w:rPr>
                <w:rFonts w:ascii="Roboto" w:hAnsi="Roboto"/>
                <w:b/>
                <w:bCs/>
                <w:sz w:val="22"/>
                <w:szCs w:val="22"/>
              </w:rPr>
              <w:t>349</w:t>
            </w:r>
            <w:r w:rsidRPr="00902E73">
              <w:rPr>
                <w:rFonts w:ascii="Roboto" w:hAnsi="Roboto"/>
                <w:b/>
                <w:bCs/>
                <w:sz w:val="22"/>
                <w:szCs w:val="22"/>
                <w:vertAlign w:val="superscript"/>
              </w:rPr>
              <w:t>83</w:t>
            </w:r>
            <w:r w:rsidRPr="00902E73">
              <w:rPr>
                <w:rFonts w:ascii="Roboto" w:hAnsi="Roboto"/>
                <w:b/>
                <w:bCs/>
                <w:sz w:val="22"/>
                <w:szCs w:val="22"/>
              </w:rPr>
              <w:t>.</w:t>
            </w:r>
            <w:r w:rsidRPr="00902E73">
              <w:rPr>
                <w:rFonts w:ascii="Roboto" w:hAnsi="Roboto"/>
                <w:sz w:val="22"/>
                <w:szCs w:val="22"/>
              </w:rPr>
              <w:t xml:space="preserve"> Atunci când evaluează credibilitatea </w:t>
            </w:r>
            <w:r w:rsidRPr="00902E73">
              <w:rPr>
                <w:rFonts w:ascii="Roboto" w:eastAsia="Arial Unicode MS" w:hAnsi="Roboto"/>
                <w:sz w:val="22"/>
                <w:szCs w:val="22"/>
              </w:rPr>
              <w:t>globală a</w:t>
            </w:r>
            <w:r w:rsidRPr="00902E73">
              <w:rPr>
                <w:rFonts w:ascii="Roboto" w:hAnsi="Roboto"/>
                <w:sz w:val="22"/>
                <w:szCs w:val="22"/>
              </w:rPr>
              <w:t xml:space="preserve"> unui plan de redresare în conformitate cu pct.349</w:t>
            </w:r>
            <w:r w:rsidRPr="00902E73">
              <w:rPr>
                <w:rFonts w:ascii="Roboto" w:hAnsi="Roboto"/>
                <w:sz w:val="22"/>
                <w:szCs w:val="22"/>
                <w:vertAlign w:val="superscript"/>
              </w:rPr>
              <w:t>80</w:t>
            </w:r>
            <w:r w:rsidRPr="00902E73">
              <w:rPr>
                <w:rFonts w:ascii="Roboto" w:hAnsi="Roboto"/>
                <w:sz w:val="22"/>
                <w:szCs w:val="22"/>
              </w:rPr>
              <w:t xml:space="preserve"> - 349</w:t>
            </w:r>
            <w:r w:rsidRPr="00902E73">
              <w:rPr>
                <w:rFonts w:ascii="Roboto" w:hAnsi="Roboto"/>
                <w:sz w:val="22"/>
                <w:szCs w:val="22"/>
                <w:vertAlign w:val="superscript"/>
              </w:rPr>
              <w:t xml:space="preserve">82 </w:t>
            </w:r>
            <w:r w:rsidRPr="00902E73">
              <w:rPr>
                <w:rFonts w:ascii="Roboto" w:hAnsi="Roboto"/>
                <w:sz w:val="22"/>
                <w:szCs w:val="22"/>
              </w:rPr>
              <w:t>și 349</w:t>
            </w:r>
            <w:r w:rsidRPr="00902E73">
              <w:rPr>
                <w:rFonts w:ascii="Roboto" w:hAnsi="Roboto"/>
                <w:sz w:val="22"/>
                <w:szCs w:val="22"/>
                <w:vertAlign w:val="superscript"/>
              </w:rPr>
              <w:t>84</w:t>
            </w:r>
            <w:r w:rsidRPr="00902E73">
              <w:rPr>
                <w:rFonts w:ascii="Roboto" w:hAnsi="Roboto"/>
                <w:sz w:val="22"/>
                <w:szCs w:val="22"/>
              </w:rPr>
              <w:t xml:space="preserve">, Banca Națională a Moldovei, în calitate de autoritate competentă, ia în considerare natura activităților băncii </w:t>
            </w:r>
            <w:r w:rsidRPr="00902E73">
              <w:rPr>
                <w:rFonts w:ascii="Roboto" w:eastAsia="Arial Unicode MS" w:hAnsi="Roboto"/>
                <w:sz w:val="22"/>
                <w:szCs w:val="22"/>
              </w:rPr>
              <w:t>vizate de plan</w:t>
            </w:r>
            <w:r w:rsidRPr="00902E73">
              <w:rPr>
                <w:rFonts w:ascii="Roboto" w:hAnsi="Roboto"/>
                <w:sz w:val="22"/>
                <w:szCs w:val="22"/>
              </w:rPr>
              <w:t>, dimensiunea lor și gradul de interconectare al acestora cu alte bănci și grupuri și cu sistemul financiar în general.</w:t>
            </w:r>
          </w:p>
        </w:tc>
        <w:tc>
          <w:tcPr>
            <w:tcW w:w="1505" w:type="dxa"/>
          </w:tcPr>
          <w:p w14:paraId="3F3227FC" w14:textId="77777777" w:rsidR="00846246" w:rsidRPr="00902E73" w:rsidRDefault="00846246" w:rsidP="00846246">
            <w:pPr>
              <w:jc w:val="both"/>
              <w:rPr>
                <w:rFonts w:ascii="Roboto" w:eastAsia="Arial Unicode MS" w:hAnsi="Roboto"/>
                <w:sz w:val="22"/>
                <w:szCs w:val="22"/>
              </w:rPr>
            </w:pPr>
          </w:p>
          <w:p w14:paraId="5EDEBC23" w14:textId="0234C1A5"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Compatibil</w:t>
            </w:r>
          </w:p>
        </w:tc>
        <w:tc>
          <w:tcPr>
            <w:tcW w:w="2675" w:type="dxa"/>
          </w:tcPr>
          <w:p w14:paraId="21E47291" w14:textId="77777777" w:rsidR="00846246" w:rsidRPr="00902E73" w:rsidRDefault="00846246" w:rsidP="00846246">
            <w:pPr>
              <w:jc w:val="both"/>
              <w:rPr>
                <w:rFonts w:ascii="Roboto" w:hAnsi="Roboto" w:cs="Times New Roman"/>
                <w:sz w:val="22"/>
                <w:szCs w:val="22"/>
              </w:rPr>
            </w:pPr>
          </w:p>
        </w:tc>
      </w:tr>
      <w:tr w:rsidR="00846246" w:rsidRPr="004155E0" w14:paraId="5A478A4B" w14:textId="77777777" w:rsidTr="0049462B">
        <w:tc>
          <w:tcPr>
            <w:tcW w:w="5401" w:type="dxa"/>
          </w:tcPr>
          <w:p w14:paraId="25724D9F"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CAPITOLUL VII</w:t>
            </w:r>
          </w:p>
          <w:p w14:paraId="2D1881D0"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DISPOZIȚII FINALE</w:t>
            </w:r>
          </w:p>
          <w:p w14:paraId="2038D31E" w14:textId="77777777" w:rsidR="00846246" w:rsidRPr="00902E73" w:rsidRDefault="00846246" w:rsidP="00846246">
            <w:pPr>
              <w:jc w:val="both"/>
              <w:rPr>
                <w:rFonts w:ascii="Roboto" w:eastAsia="Arial Unicode MS" w:hAnsi="Roboto"/>
                <w:sz w:val="22"/>
                <w:szCs w:val="22"/>
              </w:rPr>
            </w:pPr>
            <w:r w:rsidRPr="00902E73">
              <w:rPr>
                <w:rFonts w:ascii="Roboto" w:eastAsia="Arial Unicode MS" w:hAnsi="Roboto"/>
                <w:sz w:val="22"/>
                <w:szCs w:val="22"/>
              </w:rPr>
              <w:t>Prezentul regulament intră în vigoare în a douăzecea zi de la data publicării în Jurnalul Oficial al Uniunii Europene.</w:t>
            </w:r>
          </w:p>
          <w:p w14:paraId="3B9AFCB3" w14:textId="3F07F579"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Prezentul regulament este obligatoriu în toate elementele sale și se aplică direct în toate statele membre.</w:t>
            </w:r>
          </w:p>
        </w:tc>
        <w:tc>
          <w:tcPr>
            <w:tcW w:w="4979" w:type="dxa"/>
          </w:tcPr>
          <w:p w14:paraId="43DD2217" w14:textId="7EB1C1EC" w:rsidR="00846246" w:rsidRPr="00902E73" w:rsidRDefault="00846246" w:rsidP="00846246">
            <w:pPr>
              <w:jc w:val="both"/>
              <w:rPr>
                <w:rFonts w:ascii="Roboto" w:hAnsi="Roboto" w:cs="Times New Roman"/>
                <w:sz w:val="22"/>
                <w:szCs w:val="22"/>
              </w:rPr>
            </w:pPr>
          </w:p>
        </w:tc>
        <w:tc>
          <w:tcPr>
            <w:tcW w:w="1505" w:type="dxa"/>
          </w:tcPr>
          <w:p w14:paraId="157195A3" w14:textId="3CF59B47" w:rsidR="00846246" w:rsidRPr="00902E73" w:rsidRDefault="00846246" w:rsidP="00846246">
            <w:pPr>
              <w:jc w:val="both"/>
              <w:rPr>
                <w:rFonts w:ascii="Roboto" w:hAnsi="Roboto" w:cs="Times New Roman"/>
                <w:sz w:val="22"/>
                <w:szCs w:val="22"/>
              </w:rPr>
            </w:pPr>
            <w:r w:rsidRPr="00902E73">
              <w:rPr>
                <w:rFonts w:ascii="Roboto" w:eastAsia="Arial Unicode MS" w:hAnsi="Roboto"/>
                <w:sz w:val="22"/>
                <w:szCs w:val="22"/>
              </w:rPr>
              <w:t>Prevederi UE neaplicabile</w:t>
            </w:r>
          </w:p>
        </w:tc>
        <w:tc>
          <w:tcPr>
            <w:tcW w:w="2675" w:type="dxa"/>
          </w:tcPr>
          <w:p w14:paraId="41865A6B" w14:textId="77777777" w:rsidR="00846246" w:rsidRPr="00902E73" w:rsidRDefault="00846246" w:rsidP="00846246">
            <w:pPr>
              <w:jc w:val="both"/>
              <w:rPr>
                <w:rFonts w:ascii="Roboto" w:hAnsi="Roboto" w:cs="Times New Roman"/>
                <w:sz w:val="22"/>
                <w:szCs w:val="22"/>
              </w:rPr>
            </w:pPr>
          </w:p>
        </w:tc>
      </w:tr>
    </w:tbl>
    <w:p w14:paraId="14688864" w14:textId="4666EB79" w:rsidR="00992D2B" w:rsidRPr="00902E73" w:rsidRDefault="002248A6" w:rsidP="00277038">
      <w:pPr>
        <w:jc w:val="both"/>
        <w:rPr>
          <w:rFonts w:ascii="Roboto" w:hAnsi="Roboto" w:cs="Times New Roman"/>
          <w:sz w:val="22"/>
          <w:szCs w:val="22"/>
          <w:lang w:val="ro-RO"/>
        </w:rPr>
      </w:pPr>
      <w:r w:rsidRPr="00902E73">
        <w:rPr>
          <w:rFonts w:ascii="Roboto" w:hAnsi="Roboto" w:cs="Times New Roman"/>
          <w:sz w:val="22"/>
          <w:szCs w:val="22"/>
          <w:lang w:val="ro-RO"/>
        </w:rPr>
        <w:t xml:space="preserve"> </w:t>
      </w:r>
    </w:p>
    <w:sectPr w:rsidR="00992D2B" w:rsidRPr="00902E73" w:rsidSect="00992D2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Roboto">
    <w:panose1 w:val="02000000000000000000"/>
    <w:charset w:val="CC"/>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754A6"/>
    <w:multiLevelType w:val="hybridMultilevel"/>
    <w:tmpl w:val="B65ED19C"/>
    <w:lvl w:ilvl="0" w:tplc="CE7C0914">
      <w:start w:val="1"/>
      <w:numFmt w:val="decimal"/>
      <w:lvlText w:val="%1."/>
      <w:lvlJc w:val="left"/>
      <w:pPr>
        <w:ind w:left="395" w:hanging="360"/>
      </w:pPr>
      <w:rPr>
        <w:rFonts w:hint="default"/>
      </w:rPr>
    </w:lvl>
    <w:lvl w:ilvl="1" w:tplc="04180019" w:tentative="1">
      <w:start w:val="1"/>
      <w:numFmt w:val="lowerLetter"/>
      <w:lvlText w:val="%2."/>
      <w:lvlJc w:val="left"/>
      <w:pPr>
        <w:ind w:left="1115" w:hanging="360"/>
      </w:pPr>
    </w:lvl>
    <w:lvl w:ilvl="2" w:tplc="0418001B" w:tentative="1">
      <w:start w:val="1"/>
      <w:numFmt w:val="lowerRoman"/>
      <w:lvlText w:val="%3."/>
      <w:lvlJc w:val="right"/>
      <w:pPr>
        <w:ind w:left="1835" w:hanging="180"/>
      </w:pPr>
    </w:lvl>
    <w:lvl w:ilvl="3" w:tplc="0418000F" w:tentative="1">
      <w:start w:val="1"/>
      <w:numFmt w:val="decimal"/>
      <w:lvlText w:val="%4."/>
      <w:lvlJc w:val="left"/>
      <w:pPr>
        <w:ind w:left="2555" w:hanging="360"/>
      </w:pPr>
    </w:lvl>
    <w:lvl w:ilvl="4" w:tplc="04180019" w:tentative="1">
      <w:start w:val="1"/>
      <w:numFmt w:val="lowerLetter"/>
      <w:lvlText w:val="%5."/>
      <w:lvlJc w:val="left"/>
      <w:pPr>
        <w:ind w:left="3275" w:hanging="360"/>
      </w:pPr>
    </w:lvl>
    <w:lvl w:ilvl="5" w:tplc="0418001B" w:tentative="1">
      <w:start w:val="1"/>
      <w:numFmt w:val="lowerRoman"/>
      <w:lvlText w:val="%6."/>
      <w:lvlJc w:val="right"/>
      <w:pPr>
        <w:ind w:left="3995" w:hanging="180"/>
      </w:pPr>
    </w:lvl>
    <w:lvl w:ilvl="6" w:tplc="0418000F" w:tentative="1">
      <w:start w:val="1"/>
      <w:numFmt w:val="decimal"/>
      <w:lvlText w:val="%7."/>
      <w:lvlJc w:val="left"/>
      <w:pPr>
        <w:ind w:left="4715" w:hanging="360"/>
      </w:pPr>
    </w:lvl>
    <w:lvl w:ilvl="7" w:tplc="04180019" w:tentative="1">
      <w:start w:val="1"/>
      <w:numFmt w:val="lowerLetter"/>
      <w:lvlText w:val="%8."/>
      <w:lvlJc w:val="left"/>
      <w:pPr>
        <w:ind w:left="5435" w:hanging="360"/>
      </w:pPr>
    </w:lvl>
    <w:lvl w:ilvl="8" w:tplc="0418001B" w:tentative="1">
      <w:start w:val="1"/>
      <w:numFmt w:val="lowerRoman"/>
      <w:lvlText w:val="%9."/>
      <w:lvlJc w:val="right"/>
      <w:pPr>
        <w:ind w:left="6155" w:hanging="180"/>
      </w:pPr>
    </w:lvl>
  </w:abstractNum>
  <w:abstractNum w:abstractNumId="1" w15:restartNumberingAfterBreak="0">
    <w:nsid w:val="31914A3B"/>
    <w:multiLevelType w:val="hybridMultilevel"/>
    <w:tmpl w:val="5166140A"/>
    <w:lvl w:ilvl="0" w:tplc="E1BEDAF8">
      <w:start w:val="1"/>
      <w:numFmt w:val="decimal"/>
      <w:lvlText w:val="%1."/>
      <w:lvlJc w:val="left"/>
      <w:pPr>
        <w:ind w:left="720" w:hanging="360"/>
      </w:pPr>
      <w:rPr>
        <w:b/>
        <w:bCs/>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2906172"/>
    <w:multiLevelType w:val="hybridMultilevel"/>
    <w:tmpl w:val="5D98FA06"/>
    <w:lvl w:ilvl="0" w:tplc="DEA86860">
      <w:start w:val="1"/>
      <w:numFmt w:val="decimal"/>
      <w:lvlText w:val="%1."/>
      <w:lvlJc w:val="left"/>
      <w:pPr>
        <w:ind w:left="1287" w:hanging="360"/>
      </w:pPr>
      <w:rPr>
        <w:rFonts w:ascii="Arial" w:hAnsi="Arial" w:cs="Arial" w:hint="default"/>
        <w:b/>
        <w:bCs/>
        <w:color w:val="auto"/>
        <w:sz w:val="24"/>
        <w:szCs w:val="24"/>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num w:numId="1" w16cid:durableId="2127116884">
    <w:abstractNumId w:val="2"/>
  </w:num>
  <w:num w:numId="2" w16cid:durableId="118571276">
    <w:abstractNumId w:val="1"/>
  </w:num>
  <w:num w:numId="3" w16cid:durableId="1454252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2E"/>
    <w:rsid w:val="00011336"/>
    <w:rsid w:val="00032727"/>
    <w:rsid w:val="0004377C"/>
    <w:rsid w:val="000441EB"/>
    <w:rsid w:val="000A2FD1"/>
    <w:rsid w:val="000A5136"/>
    <w:rsid w:val="000A6E39"/>
    <w:rsid w:val="000B7953"/>
    <w:rsid w:val="000C4B3F"/>
    <w:rsid w:val="00105EB8"/>
    <w:rsid w:val="0011231B"/>
    <w:rsid w:val="001214D2"/>
    <w:rsid w:val="00127D72"/>
    <w:rsid w:val="0013336B"/>
    <w:rsid w:val="00135B06"/>
    <w:rsid w:val="001438B1"/>
    <w:rsid w:val="0015089E"/>
    <w:rsid w:val="00164684"/>
    <w:rsid w:val="00181E51"/>
    <w:rsid w:val="00192666"/>
    <w:rsid w:val="0019281E"/>
    <w:rsid w:val="001D1F57"/>
    <w:rsid w:val="001E5352"/>
    <w:rsid w:val="002248A6"/>
    <w:rsid w:val="00235490"/>
    <w:rsid w:val="00236F69"/>
    <w:rsid w:val="00251D2F"/>
    <w:rsid w:val="00265286"/>
    <w:rsid w:val="00265719"/>
    <w:rsid w:val="00275358"/>
    <w:rsid w:val="00277038"/>
    <w:rsid w:val="002829D3"/>
    <w:rsid w:val="002D656A"/>
    <w:rsid w:val="002D7612"/>
    <w:rsid w:val="002E6CDD"/>
    <w:rsid w:val="003049AF"/>
    <w:rsid w:val="00331235"/>
    <w:rsid w:val="00350806"/>
    <w:rsid w:val="00360CF1"/>
    <w:rsid w:val="00370E8A"/>
    <w:rsid w:val="003A3A0D"/>
    <w:rsid w:val="003A5CB5"/>
    <w:rsid w:val="003B1D92"/>
    <w:rsid w:val="003E7B36"/>
    <w:rsid w:val="004043B8"/>
    <w:rsid w:val="004050E9"/>
    <w:rsid w:val="004155E0"/>
    <w:rsid w:val="00421957"/>
    <w:rsid w:val="00426870"/>
    <w:rsid w:val="00437862"/>
    <w:rsid w:val="004405AD"/>
    <w:rsid w:val="00443B02"/>
    <w:rsid w:val="004463B3"/>
    <w:rsid w:val="0045726D"/>
    <w:rsid w:val="00471767"/>
    <w:rsid w:val="00471BAC"/>
    <w:rsid w:val="00472137"/>
    <w:rsid w:val="0049462B"/>
    <w:rsid w:val="00496C97"/>
    <w:rsid w:val="004A2E51"/>
    <w:rsid w:val="004D37D4"/>
    <w:rsid w:val="004F5044"/>
    <w:rsid w:val="00502B7B"/>
    <w:rsid w:val="00503A64"/>
    <w:rsid w:val="00523333"/>
    <w:rsid w:val="00562900"/>
    <w:rsid w:val="005A6866"/>
    <w:rsid w:val="005B25A2"/>
    <w:rsid w:val="005D6991"/>
    <w:rsid w:val="005E6F5D"/>
    <w:rsid w:val="00603CA1"/>
    <w:rsid w:val="006063B2"/>
    <w:rsid w:val="006200E8"/>
    <w:rsid w:val="006B3BA8"/>
    <w:rsid w:val="006B4DD5"/>
    <w:rsid w:val="006C37E5"/>
    <w:rsid w:val="006D055F"/>
    <w:rsid w:val="006E76BF"/>
    <w:rsid w:val="006F5239"/>
    <w:rsid w:val="0070573D"/>
    <w:rsid w:val="007071F6"/>
    <w:rsid w:val="00711BFE"/>
    <w:rsid w:val="00714F4E"/>
    <w:rsid w:val="007726BD"/>
    <w:rsid w:val="00784579"/>
    <w:rsid w:val="007A2845"/>
    <w:rsid w:val="007B146A"/>
    <w:rsid w:val="007D09EB"/>
    <w:rsid w:val="007E49B7"/>
    <w:rsid w:val="0080189A"/>
    <w:rsid w:val="00812DDE"/>
    <w:rsid w:val="00846246"/>
    <w:rsid w:val="00862074"/>
    <w:rsid w:val="00866672"/>
    <w:rsid w:val="00883145"/>
    <w:rsid w:val="008B6BF7"/>
    <w:rsid w:val="008F2925"/>
    <w:rsid w:val="008F2FEB"/>
    <w:rsid w:val="00902E73"/>
    <w:rsid w:val="00931579"/>
    <w:rsid w:val="00932D2E"/>
    <w:rsid w:val="00933F70"/>
    <w:rsid w:val="00953F24"/>
    <w:rsid w:val="009541F1"/>
    <w:rsid w:val="0095764B"/>
    <w:rsid w:val="00975A7B"/>
    <w:rsid w:val="00992D2B"/>
    <w:rsid w:val="00994011"/>
    <w:rsid w:val="009A5EED"/>
    <w:rsid w:val="009D2769"/>
    <w:rsid w:val="009E30AE"/>
    <w:rsid w:val="009F7160"/>
    <w:rsid w:val="00A22DB0"/>
    <w:rsid w:val="00A33E85"/>
    <w:rsid w:val="00A355E3"/>
    <w:rsid w:val="00A35906"/>
    <w:rsid w:val="00A447AE"/>
    <w:rsid w:val="00A515B4"/>
    <w:rsid w:val="00A57E11"/>
    <w:rsid w:val="00A816A7"/>
    <w:rsid w:val="00AA7482"/>
    <w:rsid w:val="00AE3642"/>
    <w:rsid w:val="00AE4DFE"/>
    <w:rsid w:val="00AE53D2"/>
    <w:rsid w:val="00B101C9"/>
    <w:rsid w:val="00B36D2C"/>
    <w:rsid w:val="00B678D3"/>
    <w:rsid w:val="00B70AFA"/>
    <w:rsid w:val="00B740F5"/>
    <w:rsid w:val="00BC6806"/>
    <w:rsid w:val="00BE5673"/>
    <w:rsid w:val="00C150BD"/>
    <w:rsid w:val="00C215EB"/>
    <w:rsid w:val="00C23828"/>
    <w:rsid w:val="00C41BCF"/>
    <w:rsid w:val="00C53365"/>
    <w:rsid w:val="00C53470"/>
    <w:rsid w:val="00C81585"/>
    <w:rsid w:val="00CA35C4"/>
    <w:rsid w:val="00CC0DE1"/>
    <w:rsid w:val="00CE5B7F"/>
    <w:rsid w:val="00CE7895"/>
    <w:rsid w:val="00D056AB"/>
    <w:rsid w:val="00D1103F"/>
    <w:rsid w:val="00D111AD"/>
    <w:rsid w:val="00D178BF"/>
    <w:rsid w:val="00D32AAE"/>
    <w:rsid w:val="00D3467B"/>
    <w:rsid w:val="00D37E95"/>
    <w:rsid w:val="00D41840"/>
    <w:rsid w:val="00D55FCD"/>
    <w:rsid w:val="00D7611A"/>
    <w:rsid w:val="00D8146D"/>
    <w:rsid w:val="00D8439E"/>
    <w:rsid w:val="00D97D40"/>
    <w:rsid w:val="00DA0BFA"/>
    <w:rsid w:val="00DA7C59"/>
    <w:rsid w:val="00DB12D8"/>
    <w:rsid w:val="00DD0BEE"/>
    <w:rsid w:val="00DD19B3"/>
    <w:rsid w:val="00DF1C70"/>
    <w:rsid w:val="00DF3B20"/>
    <w:rsid w:val="00E07F02"/>
    <w:rsid w:val="00E135A2"/>
    <w:rsid w:val="00E13ABB"/>
    <w:rsid w:val="00E25064"/>
    <w:rsid w:val="00E512DE"/>
    <w:rsid w:val="00E7491F"/>
    <w:rsid w:val="00E951BB"/>
    <w:rsid w:val="00EA7760"/>
    <w:rsid w:val="00EC00C6"/>
    <w:rsid w:val="00ED0F3F"/>
    <w:rsid w:val="00EE26E6"/>
    <w:rsid w:val="00EE45C3"/>
    <w:rsid w:val="00F01F6E"/>
    <w:rsid w:val="00F0460E"/>
    <w:rsid w:val="00F42C24"/>
    <w:rsid w:val="00F64228"/>
    <w:rsid w:val="00F846B7"/>
    <w:rsid w:val="00FB16A6"/>
    <w:rsid w:val="00FC0046"/>
    <w:rsid w:val="00FC530B"/>
    <w:rsid w:val="00FD5E7A"/>
    <w:rsid w:val="00FE1CF7"/>
    <w:rsid w:val="00FF65A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2CD"/>
  <w15:chartTrackingRefBased/>
  <w15:docId w15:val="{6062FDD1-5E55-4B56-921F-5D828CD2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866"/>
  </w:style>
  <w:style w:type="paragraph" w:styleId="Heading1">
    <w:name w:val="heading 1"/>
    <w:basedOn w:val="Normal"/>
    <w:next w:val="Normal"/>
    <w:link w:val="Heading1Char"/>
    <w:uiPriority w:val="9"/>
    <w:qFormat/>
    <w:rsid w:val="00932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D2E"/>
    <w:rPr>
      <w:rFonts w:eastAsiaTheme="majorEastAsia" w:cstheme="majorBidi"/>
      <w:color w:val="272727" w:themeColor="text1" w:themeTint="D8"/>
    </w:rPr>
  </w:style>
  <w:style w:type="paragraph" w:styleId="Title">
    <w:name w:val="Title"/>
    <w:basedOn w:val="Normal"/>
    <w:next w:val="Normal"/>
    <w:link w:val="TitleChar"/>
    <w:uiPriority w:val="10"/>
    <w:qFormat/>
    <w:rsid w:val="00932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D2E"/>
    <w:pPr>
      <w:spacing w:before="160"/>
      <w:jc w:val="center"/>
    </w:pPr>
    <w:rPr>
      <w:i/>
      <w:iCs/>
      <w:color w:val="404040" w:themeColor="text1" w:themeTint="BF"/>
    </w:rPr>
  </w:style>
  <w:style w:type="character" w:customStyle="1" w:styleId="QuoteChar">
    <w:name w:val="Quote Char"/>
    <w:basedOn w:val="DefaultParagraphFont"/>
    <w:link w:val="Quote"/>
    <w:uiPriority w:val="29"/>
    <w:rsid w:val="00932D2E"/>
    <w:rPr>
      <w:i/>
      <w:iCs/>
      <w:color w:val="404040" w:themeColor="text1" w:themeTint="BF"/>
    </w:rPr>
  </w:style>
  <w:style w:type="paragraph" w:styleId="ListParagraph">
    <w:name w:val="List Paragraph"/>
    <w:basedOn w:val="Normal"/>
    <w:uiPriority w:val="34"/>
    <w:qFormat/>
    <w:rsid w:val="00932D2E"/>
    <w:pPr>
      <w:ind w:left="720"/>
      <w:contextualSpacing/>
    </w:pPr>
  </w:style>
  <w:style w:type="character" w:styleId="IntenseEmphasis">
    <w:name w:val="Intense Emphasis"/>
    <w:basedOn w:val="DefaultParagraphFont"/>
    <w:uiPriority w:val="21"/>
    <w:qFormat/>
    <w:rsid w:val="00932D2E"/>
    <w:rPr>
      <w:i/>
      <w:iCs/>
      <w:color w:val="0F4761" w:themeColor="accent1" w:themeShade="BF"/>
    </w:rPr>
  </w:style>
  <w:style w:type="paragraph" w:styleId="IntenseQuote">
    <w:name w:val="Intense Quote"/>
    <w:basedOn w:val="Normal"/>
    <w:next w:val="Normal"/>
    <w:link w:val="IntenseQuoteChar"/>
    <w:uiPriority w:val="30"/>
    <w:qFormat/>
    <w:rsid w:val="00932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D2E"/>
    <w:rPr>
      <w:i/>
      <w:iCs/>
      <w:color w:val="0F4761" w:themeColor="accent1" w:themeShade="BF"/>
    </w:rPr>
  </w:style>
  <w:style w:type="character" w:styleId="IntenseReference">
    <w:name w:val="Intense Reference"/>
    <w:basedOn w:val="DefaultParagraphFont"/>
    <w:uiPriority w:val="32"/>
    <w:qFormat/>
    <w:rsid w:val="00932D2E"/>
    <w:rPr>
      <w:b/>
      <w:bCs/>
      <w:smallCaps/>
      <w:color w:val="0F4761" w:themeColor="accent1" w:themeShade="BF"/>
      <w:spacing w:val="5"/>
    </w:rPr>
  </w:style>
  <w:style w:type="table" w:styleId="TableGrid">
    <w:name w:val="Table Grid"/>
    <w:basedOn w:val="TableNormal"/>
    <w:uiPriority w:val="39"/>
    <w:rsid w:val="00992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2D2B"/>
    <w:rPr>
      <w:sz w:val="16"/>
      <w:szCs w:val="16"/>
    </w:rPr>
  </w:style>
  <w:style w:type="paragraph" w:styleId="CommentText">
    <w:name w:val="annotation text"/>
    <w:basedOn w:val="Normal"/>
    <w:link w:val="CommentTextChar"/>
    <w:uiPriority w:val="99"/>
    <w:unhideWhenUsed/>
    <w:rsid w:val="00992D2B"/>
    <w:pPr>
      <w:spacing w:line="240" w:lineRule="auto"/>
    </w:pPr>
    <w:rPr>
      <w:sz w:val="20"/>
      <w:szCs w:val="20"/>
    </w:rPr>
  </w:style>
  <w:style w:type="character" w:customStyle="1" w:styleId="CommentTextChar">
    <w:name w:val="Comment Text Char"/>
    <w:basedOn w:val="DefaultParagraphFont"/>
    <w:link w:val="CommentText"/>
    <w:uiPriority w:val="99"/>
    <w:rsid w:val="00992D2B"/>
    <w:rPr>
      <w:sz w:val="20"/>
      <w:szCs w:val="20"/>
    </w:rPr>
  </w:style>
  <w:style w:type="character" w:styleId="Hyperlink">
    <w:name w:val="Hyperlink"/>
    <w:basedOn w:val="DefaultParagraphFont"/>
    <w:uiPriority w:val="99"/>
    <w:unhideWhenUsed/>
    <w:rsid w:val="00992D2B"/>
    <w:rPr>
      <w:color w:val="467886" w:themeColor="hyperlink"/>
      <w:u w:val="single"/>
    </w:rPr>
  </w:style>
  <w:style w:type="paragraph" w:styleId="Revision">
    <w:name w:val="Revision"/>
    <w:hidden/>
    <w:uiPriority w:val="99"/>
    <w:semiHidden/>
    <w:rsid w:val="00F42C24"/>
    <w:pPr>
      <w:spacing w:after="0" w:line="240" w:lineRule="auto"/>
    </w:pPr>
  </w:style>
  <w:style w:type="character" w:styleId="UnresolvedMention">
    <w:name w:val="Unresolved Mention"/>
    <w:basedOn w:val="DefaultParagraphFont"/>
    <w:uiPriority w:val="99"/>
    <w:semiHidden/>
    <w:unhideWhenUsed/>
    <w:rsid w:val="0011231B"/>
    <w:rPr>
      <w:color w:val="605E5C"/>
      <w:shd w:val="clear" w:color="auto" w:fill="E1DFDD"/>
    </w:rPr>
  </w:style>
  <w:style w:type="paragraph" w:styleId="NormalWeb">
    <w:name w:val="Normal (Web)"/>
    <w:basedOn w:val="Normal"/>
    <w:uiPriority w:val="99"/>
    <w:semiHidden/>
    <w:unhideWhenUsed/>
    <w:rsid w:val="00523333"/>
    <w:rPr>
      <w:rFonts w:ascii="Times New Roman" w:hAnsi="Times New Roman" w:cs="Times New Roman"/>
    </w:rPr>
  </w:style>
  <w:style w:type="paragraph" w:customStyle="1" w:styleId="a">
    <w:name w:val="Абзац списка"/>
    <w:basedOn w:val="Normal"/>
    <w:qFormat/>
    <w:rsid w:val="00FF65AF"/>
    <w:pPr>
      <w:spacing w:line="259" w:lineRule="auto"/>
      <w:ind w:left="720"/>
      <w:contextualSpacing/>
    </w:pPr>
    <w:rPr>
      <w:rFonts w:ascii="Calibri" w:eastAsia="Calibri" w:hAnsi="Calibri" w:cs="Times New Roman"/>
      <w:kern w:val="0"/>
      <w:sz w:val="22"/>
      <w:szCs w:val="22"/>
      <w:lang w:val="en-US"/>
      <w14:ligatures w14:val="none"/>
    </w:rPr>
  </w:style>
  <w:style w:type="paragraph" w:customStyle="1" w:styleId="oj-normal">
    <w:name w:val="oj-normal"/>
    <w:basedOn w:val="Normal"/>
    <w:rsid w:val="007D09EB"/>
    <w:pPr>
      <w:spacing w:before="100" w:beforeAutospacing="1" w:after="100" w:afterAutospacing="1" w:line="240" w:lineRule="auto"/>
    </w:pPr>
    <w:rPr>
      <w:rFonts w:ascii="Times New Roman" w:eastAsia="Times New Roman" w:hAnsi="Times New Roman" w:cs="Times New Roman"/>
      <w:kern w:val="0"/>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9</Pages>
  <Words>10561</Words>
  <Characters>61258</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2026-05-12T04:20:00Z</dcterms:created>
  <dcterms:modified xsi:type="dcterms:W3CDTF">2026-09-07T06:55:00Z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2026-04-28T06:44:02Z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738fbb39-8ee4-4714-9229-56ee3c5416be</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y fmtid="{D5CDD505-2E9C-101B-9397-08002B2CF9AE}" pid="10" name="TitusGUID">
    <vt:lpwstr>d4938776-b514-4d7e-89e4-f71695ab1767</vt:lpwstr>
  </property>
  <property fmtid="{D5CDD505-2E9C-101B-9397-08002B2CF9AE}" pid="11" name="Clasificare">
    <vt:lpwstr>NONE</vt:lpwstr>
  </property>
</Properties>
</file>